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9D8CF" w14:textId="77777777" w:rsidR="00114B82" w:rsidRDefault="00280B70">
      <w:pPr>
        <w:spacing w:after="0"/>
        <w:ind w:left="10" w:hanging="10"/>
        <w:jc w:val="center"/>
        <w:rPr>
          <w:rFonts w:ascii="Arial" w:eastAsia="Arial" w:hAnsi="Arial" w:cs="Arial"/>
          <w:b/>
          <w:color w:val="000000"/>
          <w:sz w:val="44"/>
          <w:szCs w:val="44"/>
        </w:rPr>
      </w:pPr>
      <w:r>
        <w:rPr>
          <w:rFonts w:ascii="Arial" w:eastAsia="Arial" w:hAnsi="Arial" w:cs="Arial"/>
          <w:b/>
          <w:color w:val="000000"/>
          <w:sz w:val="44"/>
          <w:szCs w:val="44"/>
        </w:rPr>
        <w:t>Hutton CE Grammar School and Sixth</w:t>
      </w:r>
    </w:p>
    <w:p w14:paraId="0EEF2597" w14:textId="77777777" w:rsidR="00114B82" w:rsidRDefault="00280B70">
      <w:pPr>
        <w:spacing w:after="0"/>
        <w:ind w:left="10" w:hanging="10"/>
        <w:jc w:val="center"/>
        <w:rPr>
          <w:rFonts w:ascii="Arial" w:eastAsia="Arial" w:hAnsi="Arial" w:cs="Arial"/>
          <w:b/>
          <w:color w:val="000000"/>
          <w:sz w:val="44"/>
          <w:szCs w:val="44"/>
        </w:rPr>
      </w:pPr>
      <w:r>
        <w:rPr>
          <w:rFonts w:ascii="Arial" w:eastAsia="Arial" w:hAnsi="Arial" w:cs="Arial"/>
          <w:b/>
          <w:color w:val="000000"/>
          <w:sz w:val="44"/>
          <w:szCs w:val="44"/>
        </w:rPr>
        <w:t>Form</w:t>
      </w:r>
    </w:p>
    <w:p w14:paraId="0781C1AA" w14:textId="77777777" w:rsidR="00114B82" w:rsidRDefault="00280B70">
      <w:pPr>
        <w:spacing w:after="0"/>
        <w:ind w:left="10" w:hanging="10"/>
        <w:jc w:val="center"/>
        <w:rPr>
          <w:rFonts w:ascii="Arial" w:eastAsia="Arial" w:hAnsi="Arial" w:cs="Arial"/>
          <w:b/>
          <w:color w:val="000000"/>
          <w:sz w:val="44"/>
          <w:szCs w:val="44"/>
        </w:rPr>
      </w:pPr>
      <w:r>
        <w:rPr>
          <w:rFonts w:ascii="Arial" w:eastAsia="Arial" w:hAnsi="Arial" w:cs="Arial"/>
          <w:noProof/>
          <w:color w:val="000000"/>
        </w:rPr>
        <w:drawing>
          <wp:inline distT="0" distB="0" distL="0" distR="0" wp14:anchorId="0ECEEB17" wp14:editId="331D9B50">
            <wp:extent cx="838200" cy="8191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38200" cy="819150"/>
                    </a:xfrm>
                    <a:prstGeom prst="rect">
                      <a:avLst/>
                    </a:prstGeom>
                    <a:ln/>
                  </pic:spPr>
                </pic:pic>
              </a:graphicData>
            </a:graphic>
          </wp:inline>
        </w:drawing>
      </w:r>
    </w:p>
    <w:p w14:paraId="17EF5164" w14:textId="77777777" w:rsidR="00114B82" w:rsidRDefault="00114B82">
      <w:pPr>
        <w:spacing w:after="0"/>
        <w:ind w:left="10" w:hanging="10"/>
        <w:jc w:val="center"/>
        <w:rPr>
          <w:rFonts w:ascii="Arial" w:eastAsia="Arial" w:hAnsi="Arial" w:cs="Arial"/>
          <w:b/>
          <w:color w:val="000000"/>
          <w:sz w:val="44"/>
          <w:szCs w:val="44"/>
        </w:rPr>
      </w:pPr>
    </w:p>
    <w:p w14:paraId="5312351E" w14:textId="77777777" w:rsidR="00114B82" w:rsidRDefault="00280B70">
      <w:pPr>
        <w:jc w:val="center"/>
        <w:rPr>
          <w:b/>
          <w:u w:val="single"/>
        </w:rPr>
      </w:pPr>
      <w:r>
        <w:rPr>
          <w:rFonts w:ascii="Arial" w:eastAsia="Arial" w:hAnsi="Arial" w:cs="Arial"/>
          <w:b/>
          <w:color w:val="000000"/>
          <w:sz w:val="44"/>
          <w:szCs w:val="44"/>
        </w:rPr>
        <w:t xml:space="preserve">Relationships and Sex Education Policy </w:t>
      </w:r>
    </w:p>
    <w:p w14:paraId="7C8CA28A" w14:textId="77777777" w:rsidR="00114B82" w:rsidRDefault="00280B70">
      <w:pPr>
        <w:spacing w:after="5" w:line="249" w:lineRule="auto"/>
        <w:ind w:left="10" w:right="3" w:hanging="10"/>
        <w:jc w:val="both"/>
        <w:rPr>
          <w:b/>
          <w:color w:val="000000"/>
          <w:u w:val="single"/>
        </w:rPr>
      </w:pPr>
      <w:r>
        <w:rPr>
          <w:b/>
          <w:color w:val="000000"/>
          <w:u w:val="single"/>
        </w:rPr>
        <w:t>Context</w:t>
      </w:r>
    </w:p>
    <w:p w14:paraId="3A447A2D" w14:textId="77777777" w:rsidR="00114B82" w:rsidRDefault="00114B82">
      <w:pPr>
        <w:spacing w:after="5" w:line="249" w:lineRule="auto"/>
        <w:ind w:left="10" w:right="3" w:hanging="10"/>
        <w:jc w:val="both"/>
        <w:rPr>
          <w:rFonts w:ascii="Arial" w:eastAsia="Arial" w:hAnsi="Arial" w:cs="Arial"/>
          <w:b/>
          <w:color w:val="000000"/>
          <w:u w:val="single"/>
        </w:rPr>
      </w:pPr>
    </w:p>
    <w:p w14:paraId="700FD581" w14:textId="77777777" w:rsidR="00114B82" w:rsidRDefault="00280B70">
      <w:pPr>
        <w:spacing w:after="5" w:line="249" w:lineRule="auto"/>
        <w:ind w:left="-5" w:hanging="10"/>
        <w:jc w:val="both"/>
        <w:rPr>
          <w:color w:val="000000"/>
        </w:rPr>
      </w:pPr>
      <w:r>
        <w:rPr>
          <w:color w:val="000000"/>
        </w:rPr>
        <w:t>Hutton Church of England Grammar School and Sixth Form is a non-selective boys Grammar School aged from 11-18 with a mixed Sixth Form.</w:t>
      </w:r>
    </w:p>
    <w:p w14:paraId="2A7EA8CE" w14:textId="77777777" w:rsidR="00114B82" w:rsidRDefault="00114B82">
      <w:pPr>
        <w:spacing w:after="5" w:line="249" w:lineRule="auto"/>
        <w:ind w:left="10" w:right="3" w:hanging="10"/>
        <w:jc w:val="both"/>
        <w:rPr>
          <w:b/>
          <w:color w:val="000000"/>
          <w:u w:val="single"/>
        </w:rPr>
      </w:pPr>
    </w:p>
    <w:p w14:paraId="581EB2E3" w14:textId="77777777" w:rsidR="00114B82" w:rsidRDefault="00280B70">
      <w:pPr>
        <w:spacing w:after="5" w:line="249" w:lineRule="auto"/>
        <w:ind w:left="10" w:right="3" w:hanging="10"/>
        <w:jc w:val="both"/>
        <w:rPr>
          <w:color w:val="000000"/>
        </w:rPr>
      </w:pPr>
      <w:r>
        <w:rPr>
          <w:color w:val="000000"/>
        </w:rPr>
        <w:t>As a Church school all we do is underpinned by Scripture, striving to ensure that everyone within our community is supported and encouraged to always make appropriate and well-informed choices. Age appropriate, specialist advice and guidance is vital if all within the school are to achieve this goal; this is embodied in Psalm 32:8:</w:t>
      </w:r>
    </w:p>
    <w:p w14:paraId="2CC19651" w14:textId="77777777" w:rsidR="00114B82" w:rsidRDefault="00114B82">
      <w:pPr>
        <w:spacing w:after="5" w:line="249" w:lineRule="auto"/>
        <w:ind w:left="10" w:right="3" w:hanging="10"/>
        <w:jc w:val="both"/>
        <w:rPr>
          <w:color w:val="000000"/>
        </w:rPr>
      </w:pPr>
    </w:p>
    <w:p w14:paraId="19B071D4" w14:textId="77777777" w:rsidR="00114B82" w:rsidRDefault="00280B70">
      <w:pPr>
        <w:spacing w:after="5" w:line="249" w:lineRule="auto"/>
        <w:ind w:left="10" w:right="3" w:hanging="10"/>
        <w:jc w:val="center"/>
        <w:rPr>
          <w:color w:val="000000"/>
        </w:rPr>
      </w:pPr>
      <w:r>
        <w:rPr>
          <w:color w:val="000000"/>
        </w:rPr>
        <w:t>’I will instruct you and teach you in the way you should go; I will counsel you with my eye upon you.’</w:t>
      </w:r>
    </w:p>
    <w:p w14:paraId="210B81AC" w14:textId="77777777" w:rsidR="00114B82" w:rsidRDefault="00114B82">
      <w:pPr>
        <w:spacing w:after="5" w:line="249" w:lineRule="auto"/>
        <w:ind w:left="10" w:right="3" w:hanging="10"/>
        <w:jc w:val="center"/>
        <w:rPr>
          <w:color w:val="000000"/>
        </w:rPr>
      </w:pPr>
    </w:p>
    <w:p w14:paraId="517A6B0A" w14:textId="77777777" w:rsidR="00114B82" w:rsidRDefault="00280B70">
      <w:pPr>
        <w:spacing w:after="5" w:line="249" w:lineRule="auto"/>
        <w:ind w:left="10" w:right="3" w:hanging="10"/>
      </w:pPr>
      <w:r>
        <w:t>As a Church school Hutton can make a distinctive and unique contribution to Sex and Relationship education by placing it within a Christian context of love, faithfulness and forgiveness. A programme of Relationship and Sex education allows pupils to explore an increasing awareness of their individual and social responsibility before God.</w:t>
      </w:r>
    </w:p>
    <w:p w14:paraId="60694A61" w14:textId="77777777" w:rsidR="00114B82" w:rsidRDefault="00114B82">
      <w:pPr>
        <w:spacing w:after="5" w:line="249" w:lineRule="auto"/>
        <w:ind w:left="10" w:right="3" w:hanging="10"/>
      </w:pPr>
    </w:p>
    <w:p w14:paraId="42574CB8" w14:textId="77777777" w:rsidR="00114B82" w:rsidRDefault="00280B70">
      <w:pPr>
        <w:spacing w:after="5" w:line="249" w:lineRule="auto"/>
        <w:ind w:left="10" w:right="3" w:hanging="10"/>
        <w:rPr>
          <w:color w:val="000000"/>
        </w:rPr>
      </w:pPr>
      <w:r>
        <w:t>In this way they will become aware of their responsibility not only for themselves but also for those whom they love and the people with whom they live and work. They will become deeply aware of the importance of reconciliation and forgiveness in their own lives. Regardless of background, behaviour and sexual orientation, pupils are to be caringly accepted within the Church school.</w:t>
      </w:r>
    </w:p>
    <w:p w14:paraId="2A2714BF" w14:textId="77777777" w:rsidR="00114B82" w:rsidRDefault="00114B82">
      <w:pPr>
        <w:spacing w:after="5" w:line="249" w:lineRule="auto"/>
        <w:ind w:left="10" w:right="3" w:hanging="10"/>
        <w:jc w:val="center"/>
        <w:rPr>
          <w:color w:val="000000"/>
        </w:rPr>
      </w:pPr>
    </w:p>
    <w:p w14:paraId="3853BE6D" w14:textId="77777777" w:rsidR="00114B82" w:rsidRDefault="00280B70">
      <w:pPr>
        <w:spacing w:after="5" w:line="249" w:lineRule="auto"/>
        <w:ind w:left="10" w:right="3" w:hanging="10"/>
        <w:rPr>
          <w:b/>
          <w:color w:val="000000"/>
          <w:u w:val="single"/>
        </w:rPr>
      </w:pPr>
      <w:r>
        <w:rPr>
          <w:b/>
          <w:color w:val="000000"/>
          <w:u w:val="single"/>
        </w:rPr>
        <w:t>Aims</w:t>
      </w:r>
    </w:p>
    <w:p w14:paraId="7FBD29AB" w14:textId="77777777" w:rsidR="00114B82" w:rsidRDefault="00114B82">
      <w:pPr>
        <w:spacing w:after="5" w:line="249" w:lineRule="auto"/>
        <w:ind w:left="10" w:right="3" w:hanging="10"/>
        <w:jc w:val="center"/>
        <w:rPr>
          <w:rFonts w:ascii="Arial" w:eastAsia="Arial" w:hAnsi="Arial" w:cs="Arial"/>
          <w:color w:val="000000"/>
        </w:rPr>
      </w:pPr>
    </w:p>
    <w:p w14:paraId="16F48FAB" w14:textId="5397C2BD" w:rsidR="00114B82" w:rsidRDefault="00280B70">
      <w:pPr>
        <w:pBdr>
          <w:top w:val="nil"/>
          <w:left w:val="nil"/>
          <w:bottom w:val="nil"/>
          <w:right w:val="nil"/>
          <w:between w:val="nil"/>
        </w:pBdr>
        <w:spacing w:after="0" w:line="240" w:lineRule="auto"/>
        <w:rPr>
          <w:color w:val="000000"/>
        </w:rPr>
      </w:pPr>
      <w:r>
        <w:rPr>
          <w:color w:val="000000"/>
        </w:rPr>
        <w:t xml:space="preserve">The school recognises that </w:t>
      </w:r>
      <w:r w:rsidR="00E4502B">
        <w:rPr>
          <w:color w:val="000000"/>
        </w:rPr>
        <w:t xml:space="preserve">we </w:t>
      </w:r>
      <w:r>
        <w:rPr>
          <w:color w:val="000000"/>
        </w:rPr>
        <w:t>are growing up in an increasingly complex world and living their lives seamlessly on and offline. This presents many positive and exciting opportunities, but also challenges and risks. Our aim is to ensure that in this environment, children and young people need to know how to be safe and healthy, and how to manage their academic, personal and social lives in a positive way.</w:t>
      </w:r>
    </w:p>
    <w:p w14:paraId="3F38410D" w14:textId="77777777" w:rsidR="00114B82" w:rsidRDefault="00114B82"/>
    <w:p w14:paraId="6C2476D2" w14:textId="7634DE35" w:rsidR="00114B82" w:rsidRPr="00E12863" w:rsidRDefault="00280B70">
      <w:pPr>
        <w:pBdr>
          <w:top w:val="nil"/>
          <w:left w:val="nil"/>
          <w:bottom w:val="nil"/>
          <w:right w:val="nil"/>
          <w:between w:val="nil"/>
        </w:pBdr>
        <w:spacing w:after="0" w:line="240" w:lineRule="auto"/>
      </w:pPr>
      <w:r w:rsidRPr="00E12863">
        <w:t xml:space="preserve">Relationships and Sex Education (RSE) </w:t>
      </w:r>
      <w:r w:rsidR="00E4502B">
        <w:t>has been</w:t>
      </w:r>
      <w:r w:rsidRPr="00E12863">
        <w:t xml:space="preserve"> compulsory in</w:t>
      </w:r>
      <w:r w:rsidR="00BA7004">
        <w:t xml:space="preserve"> all secondary schools </w:t>
      </w:r>
      <w:r w:rsidR="00E4502B">
        <w:t>since</w:t>
      </w:r>
      <w:r w:rsidR="00BA7004">
        <w:t xml:space="preserve"> 2020</w:t>
      </w:r>
      <w:r w:rsidR="00E4502B">
        <w:t xml:space="preserve">, with an extension to 2021, due to Covid </w:t>
      </w:r>
      <w:r w:rsidR="002451EC">
        <w:t>implications</w:t>
      </w:r>
      <w:r w:rsidR="00E4502B">
        <w:t xml:space="preserve">.  </w:t>
      </w:r>
      <w:r w:rsidR="00BA7004">
        <w:t xml:space="preserve"> </w:t>
      </w:r>
      <w:r w:rsidRPr="00E12863">
        <w:t>At Hutton</w:t>
      </w:r>
      <w:r w:rsidR="00E4502B">
        <w:t>,</w:t>
      </w:r>
      <w:r w:rsidRPr="00E12863">
        <w:t xml:space="preserve"> we are always seeking to ensure that our students are well prepared and therefore we</w:t>
      </w:r>
      <w:r w:rsidR="00E4502B">
        <w:t xml:space="preserve"> </w:t>
      </w:r>
      <w:r w:rsidRPr="00E12863">
        <w:t xml:space="preserve"> implemented the guidance throughout Key Stage 3 during academic year 2019-2020 and </w:t>
      </w:r>
      <w:r w:rsidR="00E4502B">
        <w:t xml:space="preserve">we </w:t>
      </w:r>
      <w:r w:rsidRPr="00E12863">
        <w:t>implement</w:t>
      </w:r>
      <w:r w:rsidR="00E4502B">
        <w:t>ed</w:t>
      </w:r>
      <w:r w:rsidRPr="00E12863">
        <w:t xml:space="preserve"> the program from September 2020 in Key Stage 4</w:t>
      </w:r>
      <w:r w:rsidR="00E4502B">
        <w:t xml:space="preserve"> and Key Stage 5 at the latter end of the year.  From September 2021, </w:t>
      </w:r>
      <w:r w:rsidRPr="00E12863">
        <w:t xml:space="preserve"> we are fully compliant to original guidelines and our students are ready for a 21st century world.</w:t>
      </w:r>
    </w:p>
    <w:p w14:paraId="4DEF5418" w14:textId="77777777" w:rsidR="00114B82" w:rsidRDefault="00114B82"/>
    <w:p w14:paraId="7179F5A8" w14:textId="77777777" w:rsidR="00114B82" w:rsidRDefault="00280B70">
      <w:pPr>
        <w:pBdr>
          <w:top w:val="nil"/>
          <w:left w:val="nil"/>
          <w:bottom w:val="nil"/>
          <w:right w:val="nil"/>
          <w:between w:val="nil"/>
        </w:pBdr>
        <w:spacing w:after="0" w:line="240" w:lineRule="auto"/>
        <w:rPr>
          <w:color w:val="000000"/>
        </w:rPr>
      </w:pPr>
      <w:r>
        <w:rPr>
          <w:color w:val="000000"/>
        </w:rPr>
        <w:t>The topics covered within the RSE curriculum are wide-ranging and at times there may be</w:t>
      </w:r>
    </w:p>
    <w:p w14:paraId="6ED21F2C" w14:textId="77777777" w:rsidR="00114B82" w:rsidRDefault="00280B70">
      <w:pPr>
        <w:pBdr>
          <w:top w:val="nil"/>
          <w:left w:val="nil"/>
          <w:bottom w:val="nil"/>
          <w:right w:val="nil"/>
          <w:between w:val="nil"/>
        </w:pBdr>
        <w:spacing w:after="0" w:line="240" w:lineRule="auto"/>
        <w:rPr>
          <w:color w:val="000000"/>
        </w:rPr>
      </w:pPr>
      <w:r>
        <w:rPr>
          <w:color w:val="000000"/>
        </w:rPr>
        <w:t>understandable and legitimate areas of contention. This policy is designed to outline the purpose</w:t>
      </w:r>
    </w:p>
    <w:p w14:paraId="0E02BF9E" w14:textId="77777777" w:rsidR="00114B82" w:rsidRDefault="00280B70">
      <w:pPr>
        <w:pBdr>
          <w:top w:val="nil"/>
          <w:left w:val="nil"/>
          <w:bottom w:val="nil"/>
          <w:right w:val="nil"/>
          <w:between w:val="nil"/>
        </w:pBdr>
        <w:spacing w:after="0" w:line="240" w:lineRule="auto"/>
        <w:rPr>
          <w:color w:val="000000"/>
        </w:rPr>
      </w:pPr>
      <w:r>
        <w:rPr>
          <w:color w:val="000000"/>
        </w:rPr>
        <w:t>and content of RSE, whilst ensuring that all of the compulsory subject content is age and</w:t>
      </w:r>
    </w:p>
    <w:p w14:paraId="1A7DC1C7" w14:textId="77777777" w:rsidR="00114B82" w:rsidRDefault="00280B70">
      <w:pPr>
        <w:pBdr>
          <w:top w:val="nil"/>
          <w:left w:val="nil"/>
          <w:bottom w:val="nil"/>
          <w:right w:val="nil"/>
          <w:between w:val="nil"/>
        </w:pBdr>
        <w:spacing w:after="0" w:line="240" w:lineRule="auto"/>
        <w:rPr>
          <w:color w:val="000000"/>
        </w:rPr>
      </w:pPr>
      <w:r>
        <w:rPr>
          <w:color w:val="000000"/>
        </w:rPr>
        <w:t>developmentally appropriate. We aim to teach RSE sensitively and inclusively, with respect to the</w:t>
      </w:r>
    </w:p>
    <w:p w14:paraId="657FBDAA" w14:textId="77777777" w:rsidR="00114B82" w:rsidRDefault="00280B70">
      <w:pPr>
        <w:pBdr>
          <w:top w:val="nil"/>
          <w:left w:val="nil"/>
          <w:bottom w:val="nil"/>
          <w:right w:val="nil"/>
          <w:between w:val="nil"/>
        </w:pBdr>
        <w:spacing w:after="0" w:line="240" w:lineRule="auto"/>
        <w:rPr>
          <w:color w:val="000000"/>
        </w:rPr>
      </w:pPr>
      <w:r>
        <w:rPr>
          <w:color w:val="000000"/>
        </w:rPr>
        <w:t>backgrounds and beliefs of pupils and parents while always with the aim of providing pupils with the</w:t>
      </w:r>
    </w:p>
    <w:p w14:paraId="709C22CF" w14:textId="77777777" w:rsidR="00114B82" w:rsidRDefault="00280B70">
      <w:pPr>
        <w:pBdr>
          <w:top w:val="nil"/>
          <w:left w:val="nil"/>
          <w:bottom w:val="nil"/>
          <w:right w:val="nil"/>
          <w:between w:val="nil"/>
        </w:pBdr>
        <w:spacing w:after="0" w:line="240" w:lineRule="auto"/>
        <w:rPr>
          <w:color w:val="000000"/>
        </w:rPr>
      </w:pPr>
      <w:r>
        <w:rPr>
          <w:color w:val="000000"/>
        </w:rPr>
        <w:t>knowledge they need of the law and the legal implications of their actions.</w:t>
      </w:r>
    </w:p>
    <w:p w14:paraId="30F0494D" w14:textId="77777777" w:rsidR="00114B82" w:rsidRDefault="00114B82"/>
    <w:p w14:paraId="0D38CA3F" w14:textId="5642254C" w:rsidR="00114B82" w:rsidRDefault="00280B70">
      <w:pPr>
        <w:pBdr>
          <w:top w:val="nil"/>
          <w:left w:val="nil"/>
          <w:bottom w:val="nil"/>
          <w:right w:val="nil"/>
          <w:between w:val="nil"/>
        </w:pBdr>
        <w:spacing w:after="0" w:line="240" w:lineRule="auto"/>
        <w:rPr>
          <w:color w:val="000000"/>
        </w:rPr>
      </w:pPr>
      <w:r>
        <w:rPr>
          <w:color w:val="000000"/>
        </w:rPr>
        <w:t>Through the appropriate Programmes of Study, teaching will build on the knowledge acquired by students in Primary school and develop further pupils’ understanding with an increased focus on risk areas such as intimate relationships and sex.</w:t>
      </w:r>
      <w:r w:rsidR="00E4502B">
        <w:rPr>
          <w:color w:val="000000"/>
        </w:rPr>
        <w:t xml:space="preserve">  It is also a flexible program responding to current national requirements and expectations necessary to prepare young people for the wider world.</w:t>
      </w:r>
    </w:p>
    <w:p w14:paraId="56B37A00" w14:textId="77777777" w:rsidR="00114B82" w:rsidRDefault="00114B82"/>
    <w:p w14:paraId="3E5C24CC" w14:textId="77777777" w:rsidR="00114B82" w:rsidRDefault="00280B70">
      <w:pPr>
        <w:pBdr>
          <w:top w:val="nil"/>
          <w:left w:val="nil"/>
          <w:bottom w:val="nil"/>
          <w:right w:val="nil"/>
          <w:between w:val="nil"/>
        </w:pBdr>
        <w:spacing w:after="0" w:line="240" w:lineRule="auto"/>
        <w:rPr>
          <w:color w:val="000000"/>
        </w:rPr>
      </w:pPr>
      <w:r>
        <w:rPr>
          <w:color w:val="000000"/>
        </w:rPr>
        <w:t>Our belief at Hutton is that mental wellbeing is central to a student’s success and will enable them to build positive relationships. We know that children and young people are increasingly experiencing</w:t>
      </w:r>
    </w:p>
    <w:p w14:paraId="6FFC74EE" w14:textId="77777777" w:rsidR="00114B82" w:rsidRDefault="00280B70">
      <w:pPr>
        <w:pBdr>
          <w:top w:val="nil"/>
          <w:left w:val="nil"/>
          <w:bottom w:val="nil"/>
          <w:right w:val="nil"/>
          <w:between w:val="nil"/>
        </w:pBdr>
        <w:spacing w:after="0" w:line="240" w:lineRule="auto"/>
        <w:rPr>
          <w:color w:val="000000"/>
        </w:rPr>
      </w:pPr>
      <w:r>
        <w:rPr>
          <w:color w:val="000000"/>
        </w:rPr>
        <w:t>challenges, and that young people are at particular risk of feeling lonely. The RSE curriculum will give</w:t>
      </w:r>
    </w:p>
    <w:p w14:paraId="431ED1F6" w14:textId="77777777" w:rsidR="00114B82" w:rsidRDefault="00280B70">
      <w:pPr>
        <w:pBdr>
          <w:top w:val="nil"/>
          <w:left w:val="nil"/>
          <w:bottom w:val="nil"/>
          <w:right w:val="nil"/>
          <w:between w:val="nil"/>
        </w:pBdr>
        <w:spacing w:after="0" w:line="240" w:lineRule="auto"/>
        <w:rPr>
          <w:color w:val="000000"/>
        </w:rPr>
      </w:pPr>
      <w:r>
        <w:rPr>
          <w:color w:val="000000"/>
        </w:rPr>
        <w:t>them the knowledge and capability to take care of themselves and receive support if problems arise.</w:t>
      </w:r>
    </w:p>
    <w:p w14:paraId="10699BD1" w14:textId="77777777" w:rsidR="00114B82" w:rsidRDefault="00280B70">
      <w:pPr>
        <w:pBdr>
          <w:top w:val="nil"/>
          <w:left w:val="nil"/>
          <w:bottom w:val="nil"/>
          <w:right w:val="nil"/>
          <w:between w:val="nil"/>
        </w:pBdr>
        <w:spacing w:after="0" w:line="240" w:lineRule="auto"/>
        <w:rPr>
          <w:color w:val="000000"/>
        </w:rPr>
      </w:pPr>
      <w:r>
        <w:rPr>
          <w:color w:val="000000"/>
        </w:rPr>
        <w:t>RSE is taught in a wider context of helping to foster student wellbeing and develop resilience and</w:t>
      </w:r>
    </w:p>
    <w:p w14:paraId="3E8B6569" w14:textId="77777777" w:rsidR="00114B82" w:rsidRDefault="00280B70">
      <w:pPr>
        <w:pBdr>
          <w:top w:val="nil"/>
          <w:left w:val="nil"/>
          <w:bottom w:val="nil"/>
          <w:right w:val="nil"/>
          <w:between w:val="nil"/>
        </w:pBdr>
        <w:spacing w:after="0" w:line="240" w:lineRule="auto"/>
        <w:rPr>
          <w:color w:val="000000"/>
        </w:rPr>
      </w:pPr>
      <w:r>
        <w:rPr>
          <w:color w:val="000000"/>
        </w:rPr>
        <w:t>character that we know are fundamental to being happy, successful and productive members of</w:t>
      </w:r>
    </w:p>
    <w:p w14:paraId="04BE47BD" w14:textId="77777777" w:rsidR="00114B82" w:rsidRDefault="00280B70">
      <w:pPr>
        <w:pBdr>
          <w:top w:val="nil"/>
          <w:left w:val="nil"/>
          <w:bottom w:val="nil"/>
          <w:right w:val="nil"/>
          <w:between w:val="nil"/>
        </w:pBdr>
        <w:spacing w:after="0" w:line="240" w:lineRule="auto"/>
        <w:rPr>
          <w:color w:val="000000"/>
        </w:rPr>
      </w:pPr>
      <w:r>
        <w:rPr>
          <w:color w:val="000000"/>
        </w:rPr>
        <w:t>society. Central to this is a student’s ability to believe that they can achieve goals, both academic and personal; to stick to tasks that will help them achieve those goals, even when the reward may be</w:t>
      </w:r>
    </w:p>
    <w:p w14:paraId="12D2C1EE" w14:textId="77777777" w:rsidR="00114B82" w:rsidRDefault="00280B70">
      <w:pPr>
        <w:pBdr>
          <w:top w:val="nil"/>
          <w:left w:val="nil"/>
          <w:bottom w:val="nil"/>
          <w:right w:val="nil"/>
          <w:between w:val="nil"/>
        </w:pBdr>
        <w:spacing w:after="0" w:line="240" w:lineRule="auto"/>
        <w:rPr>
          <w:color w:val="000000"/>
        </w:rPr>
      </w:pPr>
      <w:r>
        <w:rPr>
          <w:color w:val="000000"/>
        </w:rPr>
        <w:t>distant or uncertain; and to recover from knocks and challenging periods in their lives.</w:t>
      </w:r>
    </w:p>
    <w:p w14:paraId="3A6677A4" w14:textId="77777777" w:rsidR="00114B82" w:rsidRDefault="00114B82">
      <w:pPr>
        <w:pBdr>
          <w:top w:val="nil"/>
          <w:left w:val="nil"/>
          <w:bottom w:val="nil"/>
          <w:right w:val="nil"/>
          <w:between w:val="nil"/>
        </w:pBdr>
        <w:spacing w:after="0" w:line="240" w:lineRule="auto"/>
        <w:rPr>
          <w:color w:val="000000"/>
        </w:rPr>
      </w:pPr>
    </w:p>
    <w:p w14:paraId="0808A08E" w14:textId="77777777" w:rsidR="00114B82" w:rsidRDefault="00280B70">
      <w:pPr>
        <w:pBdr>
          <w:top w:val="nil"/>
          <w:left w:val="nil"/>
          <w:bottom w:val="nil"/>
          <w:right w:val="nil"/>
          <w:between w:val="nil"/>
        </w:pBdr>
        <w:spacing w:after="0" w:line="240" w:lineRule="auto"/>
        <w:rPr>
          <w:color w:val="000000"/>
        </w:rPr>
      </w:pPr>
      <w:r>
        <w:rPr>
          <w:color w:val="000000"/>
        </w:rPr>
        <w:t>Under the provisions of the Equality Act, Hutton will not unlawfully discriminate on the grounds of</w:t>
      </w:r>
    </w:p>
    <w:p w14:paraId="4E04101F" w14:textId="77777777" w:rsidR="00114B82" w:rsidRDefault="00280B70">
      <w:pPr>
        <w:pBdr>
          <w:top w:val="nil"/>
          <w:left w:val="nil"/>
          <w:bottom w:val="nil"/>
          <w:right w:val="nil"/>
          <w:between w:val="nil"/>
        </w:pBdr>
        <w:spacing w:after="0" w:line="240" w:lineRule="auto"/>
        <w:rPr>
          <w:color w:val="000000"/>
        </w:rPr>
      </w:pPr>
      <w:r>
        <w:rPr>
          <w:color w:val="000000"/>
        </w:rPr>
        <w:t>age, sex, race, disability, religion or belief, gender reassignment, pregnancy or maternity, marriage</w:t>
      </w:r>
    </w:p>
    <w:p w14:paraId="0CEB595F" w14:textId="77777777" w:rsidR="00114B82" w:rsidRDefault="00280B70">
      <w:pPr>
        <w:pBdr>
          <w:top w:val="nil"/>
          <w:left w:val="nil"/>
          <w:bottom w:val="nil"/>
          <w:right w:val="nil"/>
          <w:between w:val="nil"/>
        </w:pBdr>
        <w:spacing w:after="0" w:line="240" w:lineRule="auto"/>
        <w:rPr>
          <w:color w:val="000000"/>
        </w:rPr>
      </w:pPr>
      <w:r>
        <w:rPr>
          <w:color w:val="000000"/>
        </w:rPr>
        <w:t>or civil partnership, or sexual orientation and the delivery of RSE will reflect this. At Hutton our</w:t>
      </w:r>
    </w:p>
    <w:p w14:paraId="3BD03866" w14:textId="77777777" w:rsidR="00114B82" w:rsidRDefault="00280B70">
      <w:pPr>
        <w:pBdr>
          <w:top w:val="nil"/>
          <w:left w:val="nil"/>
          <w:bottom w:val="nil"/>
          <w:right w:val="nil"/>
          <w:between w:val="nil"/>
        </w:pBdr>
        <w:spacing w:after="0" w:line="240" w:lineRule="auto"/>
        <w:rPr>
          <w:color w:val="000000"/>
        </w:rPr>
      </w:pPr>
      <w:r>
        <w:rPr>
          <w:color w:val="000000"/>
        </w:rPr>
        <w:t>Accessibility Policy sets out how we make reasonable adjustments to alleviate disadvantage and</w:t>
      </w:r>
    </w:p>
    <w:p w14:paraId="3E10854F" w14:textId="77777777" w:rsidR="00114B82" w:rsidRDefault="00280B70">
      <w:pPr>
        <w:pBdr>
          <w:top w:val="nil"/>
          <w:left w:val="nil"/>
          <w:bottom w:val="nil"/>
          <w:right w:val="nil"/>
          <w:between w:val="nil"/>
        </w:pBdr>
        <w:spacing w:after="0" w:line="240" w:lineRule="auto"/>
        <w:rPr>
          <w:color w:val="000000"/>
        </w:rPr>
      </w:pPr>
      <w:r>
        <w:rPr>
          <w:color w:val="000000"/>
        </w:rPr>
        <w:t>when planning and delivering the RSE curriculum, we take account of the SEND Code of Practice.</w:t>
      </w:r>
    </w:p>
    <w:p w14:paraId="1AD702E4" w14:textId="77777777" w:rsidR="00114B82" w:rsidRDefault="00114B82"/>
    <w:p w14:paraId="45969A7A" w14:textId="77777777" w:rsidR="00114B82" w:rsidRDefault="00280B70">
      <w:pPr>
        <w:rPr>
          <w:b/>
          <w:u w:val="single"/>
        </w:rPr>
      </w:pPr>
      <w:r>
        <w:rPr>
          <w:b/>
          <w:u w:val="single"/>
        </w:rPr>
        <w:t>RSE Policy and Curriculum Development and Review</w:t>
      </w:r>
    </w:p>
    <w:p w14:paraId="3DB11642" w14:textId="77777777" w:rsidR="00114B82" w:rsidRDefault="00114B82"/>
    <w:p w14:paraId="4DAFB6F2" w14:textId="77777777" w:rsidR="00114B82" w:rsidRDefault="00280B70">
      <w:pPr>
        <w:pBdr>
          <w:top w:val="nil"/>
          <w:left w:val="nil"/>
          <w:bottom w:val="nil"/>
          <w:right w:val="nil"/>
          <w:between w:val="nil"/>
        </w:pBdr>
        <w:spacing w:after="0" w:line="240" w:lineRule="auto"/>
        <w:rPr>
          <w:color w:val="000000"/>
        </w:rPr>
      </w:pPr>
      <w:r>
        <w:rPr>
          <w:color w:val="000000"/>
        </w:rPr>
        <w:t>The RSE policy and curriculum has been produced in line with statutory guidance from the</w:t>
      </w:r>
    </w:p>
    <w:p w14:paraId="690A3B00" w14:textId="77777777" w:rsidR="00114B82" w:rsidRDefault="00280B70">
      <w:pPr>
        <w:pBdr>
          <w:top w:val="nil"/>
          <w:left w:val="nil"/>
          <w:bottom w:val="nil"/>
          <w:right w:val="nil"/>
          <w:between w:val="nil"/>
        </w:pBdr>
        <w:spacing w:after="0" w:line="240" w:lineRule="auto"/>
        <w:rPr>
          <w:color w:val="000000"/>
        </w:rPr>
      </w:pPr>
      <w:r>
        <w:rPr>
          <w:color w:val="000000"/>
        </w:rPr>
        <w:t>Department for Education, with input from our expert staff and in consultation with parents. We</w:t>
      </w:r>
    </w:p>
    <w:p w14:paraId="48866E14" w14:textId="77777777" w:rsidR="00114B82" w:rsidRDefault="00280B70">
      <w:pPr>
        <w:pBdr>
          <w:top w:val="nil"/>
          <w:left w:val="nil"/>
          <w:bottom w:val="nil"/>
          <w:right w:val="nil"/>
          <w:between w:val="nil"/>
        </w:pBdr>
        <w:spacing w:after="0" w:line="240" w:lineRule="auto"/>
        <w:rPr>
          <w:color w:val="000000"/>
        </w:rPr>
      </w:pPr>
      <w:r>
        <w:rPr>
          <w:color w:val="000000"/>
        </w:rPr>
        <w:t>are clear that parents and carers are the prime educators for children on many of these matters. At</w:t>
      </w:r>
    </w:p>
    <w:p w14:paraId="6839D180" w14:textId="77777777" w:rsidR="00114B82" w:rsidRDefault="00280B70">
      <w:pPr>
        <w:pBdr>
          <w:top w:val="nil"/>
          <w:left w:val="nil"/>
          <w:bottom w:val="nil"/>
          <w:right w:val="nil"/>
          <w:between w:val="nil"/>
        </w:pBdr>
        <w:spacing w:after="0" w:line="240" w:lineRule="auto"/>
        <w:rPr>
          <w:color w:val="000000"/>
        </w:rPr>
      </w:pPr>
      <w:r>
        <w:rPr>
          <w:color w:val="000000"/>
        </w:rPr>
        <w:t>Hutton we aim to work in collaboration with parents and carers, building on what pupils learn at</w:t>
      </w:r>
    </w:p>
    <w:p w14:paraId="0D270C58" w14:textId="77777777" w:rsidR="00114B82" w:rsidRDefault="00280B70">
      <w:pPr>
        <w:pBdr>
          <w:top w:val="nil"/>
          <w:left w:val="nil"/>
          <w:bottom w:val="nil"/>
          <w:right w:val="nil"/>
          <w:between w:val="nil"/>
        </w:pBdr>
        <w:spacing w:after="0" w:line="240" w:lineRule="auto"/>
        <w:rPr>
          <w:color w:val="000000"/>
        </w:rPr>
      </w:pPr>
      <w:r>
        <w:rPr>
          <w:color w:val="000000"/>
        </w:rPr>
        <w:t>home. This policy and the RSE curriculum reflects our School’s context and diverse nature as well as</w:t>
      </w:r>
    </w:p>
    <w:p w14:paraId="2E115493" w14:textId="77777777" w:rsidR="00114B82" w:rsidRDefault="00280B70">
      <w:pPr>
        <w:pBdr>
          <w:top w:val="nil"/>
          <w:left w:val="nil"/>
          <w:bottom w:val="nil"/>
          <w:right w:val="nil"/>
          <w:between w:val="nil"/>
        </w:pBdr>
        <w:spacing w:after="0" w:line="240" w:lineRule="auto"/>
        <w:rPr>
          <w:color w:val="000000"/>
        </w:rPr>
      </w:pPr>
      <w:r>
        <w:rPr>
          <w:color w:val="000000"/>
        </w:rPr>
        <w:t>recognising that the role of educating every student is a partnership between home and school. We aim to always deliver content in a sensitive, objective and balanced manner to enable students to</w:t>
      </w:r>
    </w:p>
    <w:p w14:paraId="69E6659D" w14:textId="77777777" w:rsidR="00114B82" w:rsidRDefault="00280B70">
      <w:pPr>
        <w:pBdr>
          <w:top w:val="nil"/>
          <w:left w:val="nil"/>
          <w:bottom w:val="nil"/>
          <w:right w:val="nil"/>
          <w:between w:val="nil"/>
        </w:pBdr>
        <w:spacing w:after="0" w:line="240" w:lineRule="auto"/>
        <w:rPr>
          <w:color w:val="000000"/>
        </w:rPr>
      </w:pPr>
      <w:r>
        <w:rPr>
          <w:color w:val="000000"/>
        </w:rPr>
        <w:t>comprehend the range of social attitudes and behaviour in modern-day society. This will empower</w:t>
      </w:r>
    </w:p>
    <w:p w14:paraId="46D52C8C" w14:textId="77777777" w:rsidR="00114B82" w:rsidRDefault="00280B70">
      <w:pPr>
        <w:pBdr>
          <w:top w:val="nil"/>
          <w:left w:val="nil"/>
          <w:bottom w:val="nil"/>
          <w:right w:val="nil"/>
          <w:between w:val="nil"/>
        </w:pBdr>
        <w:spacing w:after="0" w:line="240" w:lineRule="auto"/>
        <w:rPr>
          <w:color w:val="000000"/>
        </w:rPr>
      </w:pPr>
      <w:r>
        <w:rPr>
          <w:color w:val="000000"/>
        </w:rPr>
        <w:t>them to consider their own attitudes and actions and make informed, reasoned and responsible</w:t>
      </w:r>
    </w:p>
    <w:p w14:paraId="7B1AE201" w14:textId="77777777" w:rsidR="00114B82" w:rsidRDefault="00280B70">
      <w:pPr>
        <w:pBdr>
          <w:top w:val="nil"/>
          <w:left w:val="nil"/>
          <w:bottom w:val="nil"/>
          <w:right w:val="nil"/>
          <w:between w:val="nil"/>
        </w:pBdr>
        <w:spacing w:after="0" w:line="240" w:lineRule="auto"/>
        <w:rPr>
          <w:color w:val="000000"/>
        </w:rPr>
      </w:pPr>
      <w:r>
        <w:rPr>
          <w:color w:val="000000"/>
        </w:rPr>
        <w:t>decisions while they are at school, at home and in adult life.</w:t>
      </w:r>
    </w:p>
    <w:p w14:paraId="515D36D3" w14:textId="77777777" w:rsidR="00114B82" w:rsidRDefault="00114B82"/>
    <w:p w14:paraId="000D1D3D" w14:textId="77777777" w:rsidR="00114B82" w:rsidRDefault="00280B70">
      <w:pPr>
        <w:pBdr>
          <w:top w:val="nil"/>
          <w:left w:val="nil"/>
          <w:bottom w:val="nil"/>
          <w:right w:val="nil"/>
          <w:between w:val="nil"/>
        </w:pBdr>
        <w:spacing w:after="0" w:line="240" w:lineRule="auto"/>
        <w:rPr>
          <w:color w:val="000000"/>
        </w:rPr>
      </w:pPr>
      <w:r>
        <w:rPr>
          <w:color w:val="000000"/>
        </w:rPr>
        <w:t>The RSE policy and curriculum will be reviewed on an annual basis with consultation with parents</w:t>
      </w:r>
    </w:p>
    <w:p w14:paraId="122765CF" w14:textId="77777777" w:rsidR="00114B82" w:rsidRDefault="00280B70">
      <w:pPr>
        <w:pBdr>
          <w:top w:val="nil"/>
          <w:left w:val="nil"/>
          <w:bottom w:val="nil"/>
          <w:right w:val="nil"/>
          <w:between w:val="nil"/>
        </w:pBdr>
        <w:spacing w:after="0" w:line="240" w:lineRule="auto"/>
        <w:rPr>
          <w:color w:val="000000"/>
        </w:rPr>
      </w:pPr>
      <w:r>
        <w:rPr>
          <w:color w:val="000000"/>
        </w:rPr>
        <w:t>where appropriate.</w:t>
      </w:r>
    </w:p>
    <w:p w14:paraId="0C7975F8" w14:textId="77777777" w:rsidR="00114B82" w:rsidRDefault="00114B82"/>
    <w:p w14:paraId="5E00D957" w14:textId="77777777" w:rsidR="00D40A7A" w:rsidRDefault="00D40A7A"/>
    <w:p w14:paraId="2577CCA7" w14:textId="77777777" w:rsidR="00D40A7A" w:rsidRDefault="00D40A7A">
      <w:pPr>
        <w:rPr>
          <w:b/>
        </w:rPr>
        <w:sectPr w:rsidR="00D40A7A">
          <w:pgSz w:w="11906" w:h="16838"/>
          <w:pgMar w:top="1440" w:right="1440" w:bottom="1440" w:left="1440" w:header="708" w:footer="708" w:gutter="0"/>
          <w:pgNumType w:start="1"/>
          <w:cols w:space="720"/>
        </w:sectPr>
      </w:pPr>
    </w:p>
    <w:p w14:paraId="6F72B6C7" w14:textId="4C6C365F" w:rsidR="00367FF1" w:rsidRDefault="00D40A7A">
      <w:pPr>
        <w:rPr>
          <w:b/>
        </w:rPr>
      </w:pPr>
      <w:r>
        <w:rPr>
          <w:b/>
        </w:rPr>
        <w:lastRenderedPageBreak/>
        <w:t>RSE Curriculum Overview – Academic Year 2023-24</w:t>
      </w:r>
    </w:p>
    <w:tbl>
      <w:tblPr>
        <w:tblStyle w:val="TableGrid0"/>
        <w:tblpPr w:leftFromText="180" w:rightFromText="180" w:vertAnchor="text" w:horzAnchor="margin" w:tblpY="-62"/>
        <w:tblW w:w="14596" w:type="dxa"/>
        <w:tblLook w:val="04A0" w:firstRow="1" w:lastRow="0" w:firstColumn="1" w:lastColumn="0" w:noHBand="0" w:noVBand="1"/>
      </w:tblPr>
      <w:tblGrid>
        <w:gridCol w:w="695"/>
        <w:gridCol w:w="2092"/>
        <w:gridCol w:w="2324"/>
        <w:gridCol w:w="280"/>
        <w:gridCol w:w="2365"/>
        <w:gridCol w:w="2229"/>
        <w:gridCol w:w="280"/>
        <w:gridCol w:w="2232"/>
        <w:gridCol w:w="2099"/>
      </w:tblGrid>
      <w:tr w:rsidR="00D40A7A" w:rsidRPr="000C784E" w14:paraId="5F6E29E5" w14:textId="77777777" w:rsidTr="00D40A7A">
        <w:tc>
          <w:tcPr>
            <w:tcW w:w="695" w:type="dxa"/>
          </w:tcPr>
          <w:p w14:paraId="7F68D50A" w14:textId="77777777" w:rsidR="00D40A7A" w:rsidRPr="000C784E" w:rsidRDefault="00D40A7A" w:rsidP="00D40A7A">
            <w:pPr>
              <w:rPr>
                <w:b/>
                <w:color w:val="800000"/>
              </w:rPr>
            </w:pPr>
            <w:r w:rsidRPr="000C784E">
              <w:rPr>
                <w:b/>
                <w:color w:val="800000"/>
              </w:rPr>
              <w:t>Year</w:t>
            </w:r>
          </w:p>
        </w:tc>
        <w:tc>
          <w:tcPr>
            <w:tcW w:w="2092" w:type="dxa"/>
          </w:tcPr>
          <w:p w14:paraId="73C1CF73" w14:textId="77777777" w:rsidR="00D40A7A" w:rsidRPr="000C784E" w:rsidRDefault="00D40A7A" w:rsidP="00D40A7A">
            <w:pPr>
              <w:jc w:val="center"/>
              <w:rPr>
                <w:b/>
                <w:color w:val="800000"/>
              </w:rPr>
            </w:pPr>
            <w:r w:rsidRPr="000C784E">
              <w:rPr>
                <w:b/>
                <w:color w:val="800000"/>
              </w:rPr>
              <w:t>Half term 1</w:t>
            </w:r>
          </w:p>
        </w:tc>
        <w:tc>
          <w:tcPr>
            <w:tcW w:w="2324" w:type="dxa"/>
          </w:tcPr>
          <w:p w14:paraId="6D40617D" w14:textId="77777777" w:rsidR="00D40A7A" w:rsidRPr="000C784E" w:rsidRDefault="00D40A7A" w:rsidP="00D40A7A">
            <w:pPr>
              <w:jc w:val="center"/>
              <w:rPr>
                <w:b/>
                <w:color w:val="800000"/>
              </w:rPr>
            </w:pPr>
            <w:r w:rsidRPr="000C784E">
              <w:rPr>
                <w:b/>
                <w:color w:val="800000"/>
              </w:rPr>
              <w:t>Half term 2</w:t>
            </w:r>
          </w:p>
        </w:tc>
        <w:tc>
          <w:tcPr>
            <w:tcW w:w="280" w:type="dxa"/>
          </w:tcPr>
          <w:p w14:paraId="59E8FC35" w14:textId="77777777" w:rsidR="00D40A7A" w:rsidRPr="000C784E" w:rsidRDefault="00D40A7A" w:rsidP="00D40A7A">
            <w:pPr>
              <w:jc w:val="center"/>
              <w:rPr>
                <w:b/>
                <w:color w:val="800000"/>
              </w:rPr>
            </w:pPr>
          </w:p>
        </w:tc>
        <w:tc>
          <w:tcPr>
            <w:tcW w:w="2365" w:type="dxa"/>
          </w:tcPr>
          <w:p w14:paraId="5A206A93" w14:textId="77777777" w:rsidR="00D40A7A" w:rsidRPr="000C784E" w:rsidRDefault="00D40A7A" w:rsidP="00D40A7A">
            <w:pPr>
              <w:jc w:val="center"/>
              <w:rPr>
                <w:b/>
                <w:color w:val="800000"/>
              </w:rPr>
            </w:pPr>
            <w:r w:rsidRPr="000C784E">
              <w:rPr>
                <w:b/>
                <w:color w:val="800000"/>
              </w:rPr>
              <w:t>Half term 3</w:t>
            </w:r>
          </w:p>
        </w:tc>
        <w:tc>
          <w:tcPr>
            <w:tcW w:w="2229" w:type="dxa"/>
          </w:tcPr>
          <w:p w14:paraId="28A563C5" w14:textId="77777777" w:rsidR="00D40A7A" w:rsidRPr="000C784E" w:rsidRDefault="00D40A7A" w:rsidP="00D40A7A">
            <w:pPr>
              <w:jc w:val="center"/>
              <w:rPr>
                <w:b/>
                <w:color w:val="800000"/>
              </w:rPr>
            </w:pPr>
            <w:r w:rsidRPr="000C784E">
              <w:rPr>
                <w:b/>
                <w:color w:val="800000"/>
              </w:rPr>
              <w:t>Half term 4</w:t>
            </w:r>
          </w:p>
        </w:tc>
        <w:tc>
          <w:tcPr>
            <w:tcW w:w="280" w:type="dxa"/>
          </w:tcPr>
          <w:p w14:paraId="6BF1324A" w14:textId="77777777" w:rsidR="00D40A7A" w:rsidRPr="000C784E" w:rsidRDefault="00D40A7A" w:rsidP="00D40A7A">
            <w:pPr>
              <w:jc w:val="center"/>
              <w:rPr>
                <w:b/>
                <w:color w:val="800000"/>
              </w:rPr>
            </w:pPr>
          </w:p>
        </w:tc>
        <w:tc>
          <w:tcPr>
            <w:tcW w:w="2232" w:type="dxa"/>
          </w:tcPr>
          <w:p w14:paraId="1F2323CA" w14:textId="77777777" w:rsidR="00D40A7A" w:rsidRPr="000C784E" w:rsidRDefault="00D40A7A" w:rsidP="00D40A7A">
            <w:pPr>
              <w:jc w:val="center"/>
              <w:rPr>
                <w:b/>
                <w:color w:val="800000"/>
              </w:rPr>
            </w:pPr>
            <w:r w:rsidRPr="000C784E">
              <w:rPr>
                <w:b/>
                <w:color w:val="800000"/>
              </w:rPr>
              <w:t>Half term 5</w:t>
            </w:r>
          </w:p>
        </w:tc>
        <w:tc>
          <w:tcPr>
            <w:tcW w:w="2099" w:type="dxa"/>
          </w:tcPr>
          <w:p w14:paraId="2220CD3C" w14:textId="77777777" w:rsidR="00D40A7A" w:rsidRPr="000C784E" w:rsidRDefault="00D40A7A" w:rsidP="00D40A7A">
            <w:pPr>
              <w:jc w:val="center"/>
              <w:rPr>
                <w:b/>
                <w:color w:val="800000"/>
              </w:rPr>
            </w:pPr>
            <w:r w:rsidRPr="000C784E">
              <w:rPr>
                <w:b/>
                <w:color w:val="800000"/>
              </w:rPr>
              <w:t>Half Term 6</w:t>
            </w:r>
          </w:p>
        </w:tc>
      </w:tr>
      <w:tr w:rsidR="00D40A7A" w:rsidRPr="008851C0" w14:paraId="72825684" w14:textId="77777777" w:rsidTr="00D40A7A">
        <w:tc>
          <w:tcPr>
            <w:tcW w:w="695" w:type="dxa"/>
          </w:tcPr>
          <w:p w14:paraId="204A31C0" w14:textId="77777777" w:rsidR="00D40A7A" w:rsidRPr="000C784E" w:rsidRDefault="00D40A7A" w:rsidP="00D40A7A">
            <w:pPr>
              <w:rPr>
                <w:b/>
                <w:color w:val="800000"/>
              </w:rPr>
            </w:pPr>
          </w:p>
        </w:tc>
        <w:tc>
          <w:tcPr>
            <w:tcW w:w="2092" w:type="dxa"/>
          </w:tcPr>
          <w:p w14:paraId="59635A61" w14:textId="77777777" w:rsidR="00D40A7A" w:rsidRPr="008851C0" w:rsidRDefault="00D40A7A" w:rsidP="00D40A7A">
            <w:pPr>
              <w:rPr>
                <w:b/>
                <w:i/>
                <w:sz w:val="20"/>
                <w:szCs w:val="20"/>
              </w:rPr>
            </w:pPr>
            <w:r>
              <w:rPr>
                <w:b/>
                <w:i/>
                <w:sz w:val="20"/>
                <w:szCs w:val="20"/>
              </w:rPr>
              <w:t>Health &amp; Well Being</w:t>
            </w:r>
          </w:p>
        </w:tc>
        <w:tc>
          <w:tcPr>
            <w:tcW w:w="2324" w:type="dxa"/>
          </w:tcPr>
          <w:p w14:paraId="538F2DF4" w14:textId="77777777" w:rsidR="00D40A7A" w:rsidRPr="008851C0" w:rsidRDefault="00D40A7A" w:rsidP="00D40A7A">
            <w:pPr>
              <w:rPr>
                <w:b/>
                <w:i/>
                <w:sz w:val="20"/>
                <w:szCs w:val="20"/>
              </w:rPr>
            </w:pPr>
            <w:r>
              <w:rPr>
                <w:b/>
                <w:i/>
                <w:sz w:val="20"/>
                <w:szCs w:val="20"/>
              </w:rPr>
              <w:t xml:space="preserve">Living in the Wider World - </w:t>
            </w:r>
          </w:p>
        </w:tc>
        <w:tc>
          <w:tcPr>
            <w:tcW w:w="280" w:type="dxa"/>
          </w:tcPr>
          <w:p w14:paraId="36E2C701" w14:textId="77777777" w:rsidR="00D40A7A" w:rsidRPr="008851C0" w:rsidRDefault="00D40A7A" w:rsidP="00D40A7A">
            <w:pPr>
              <w:rPr>
                <w:b/>
                <w:i/>
                <w:sz w:val="20"/>
                <w:szCs w:val="20"/>
              </w:rPr>
            </w:pPr>
          </w:p>
        </w:tc>
        <w:tc>
          <w:tcPr>
            <w:tcW w:w="2365" w:type="dxa"/>
            <w:shd w:val="clear" w:color="auto" w:fill="FFFFFF" w:themeFill="background1"/>
          </w:tcPr>
          <w:p w14:paraId="34F93147" w14:textId="77777777" w:rsidR="00D40A7A" w:rsidRPr="008851C0" w:rsidRDefault="00D40A7A" w:rsidP="00D40A7A">
            <w:pPr>
              <w:shd w:val="clear" w:color="auto" w:fill="FFFFFF" w:themeFill="background1"/>
              <w:rPr>
                <w:b/>
                <w:i/>
                <w:sz w:val="20"/>
                <w:szCs w:val="20"/>
              </w:rPr>
            </w:pPr>
            <w:r>
              <w:rPr>
                <w:b/>
                <w:i/>
                <w:sz w:val="20"/>
                <w:szCs w:val="20"/>
              </w:rPr>
              <w:t>Relationships</w:t>
            </w:r>
          </w:p>
        </w:tc>
        <w:tc>
          <w:tcPr>
            <w:tcW w:w="2229" w:type="dxa"/>
          </w:tcPr>
          <w:p w14:paraId="56E4484F" w14:textId="77777777" w:rsidR="00D40A7A" w:rsidRPr="008851C0" w:rsidRDefault="00D40A7A" w:rsidP="00D40A7A">
            <w:pPr>
              <w:rPr>
                <w:b/>
                <w:i/>
                <w:sz w:val="20"/>
                <w:szCs w:val="20"/>
              </w:rPr>
            </w:pPr>
            <w:r>
              <w:rPr>
                <w:b/>
                <w:i/>
                <w:sz w:val="20"/>
                <w:szCs w:val="20"/>
              </w:rPr>
              <w:t>Health and Well Being</w:t>
            </w:r>
          </w:p>
        </w:tc>
        <w:tc>
          <w:tcPr>
            <w:tcW w:w="280" w:type="dxa"/>
          </w:tcPr>
          <w:p w14:paraId="0EB6DE89" w14:textId="77777777" w:rsidR="00D40A7A" w:rsidRPr="008851C0" w:rsidRDefault="00D40A7A" w:rsidP="00D40A7A">
            <w:pPr>
              <w:rPr>
                <w:b/>
                <w:i/>
                <w:sz w:val="20"/>
                <w:szCs w:val="20"/>
              </w:rPr>
            </w:pPr>
          </w:p>
        </w:tc>
        <w:tc>
          <w:tcPr>
            <w:tcW w:w="2232" w:type="dxa"/>
          </w:tcPr>
          <w:p w14:paraId="1883ED76" w14:textId="77777777" w:rsidR="00D40A7A" w:rsidRPr="008851C0" w:rsidRDefault="00D40A7A" w:rsidP="00D40A7A">
            <w:pPr>
              <w:rPr>
                <w:b/>
                <w:i/>
                <w:sz w:val="20"/>
                <w:szCs w:val="20"/>
              </w:rPr>
            </w:pPr>
            <w:r>
              <w:rPr>
                <w:b/>
                <w:i/>
                <w:sz w:val="20"/>
                <w:szCs w:val="20"/>
              </w:rPr>
              <w:t>Relationships</w:t>
            </w:r>
          </w:p>
        </w:tc>
        <w:tc>
          <w:tcPr>
            <w:tcW w:w="2099" w:type="dxa"/>
          </w:tcPr>
          <w:p w14:paraId="18398A7B" w14:textId="77777777" w:rsidR="00D40A7A" w:rsidRPr="008851C0" w:rsidRDefault="00D40A7A" w:rsidP="00D40A7A">
            <w:pPr>
              <w:rPr>
                <w:b/>
                <w:i/>
                <w:sz w:val="20"/>
                <w:szCs w:val="20"/>
              </w:rPr>
            </w:pPr>
            <w:r>
              <w:rPr>
                <w:b/>
                <w:i/>
                <w:sz w:val="20"/>
                <w:szCs w:val="20"/>
              </w:rPr>
              <w:t>Living in the Wider World</w:t>
            </w:r>
          </w:p>
        </w:tc>
      </w:tr>
      <w:tr w:rsidR="00D40A7A" w:rsidRPr="00E70400" w14:paraId="2A8D942E" w14:textId="77777777" w:rsidTr="00D40A7A">
        <w:tc>
          <w:tcPr>
            <w:tcW w:w="695" w:type="dxa"/>
          </w:tcPr>
          <w:p w14:paraId="0D3DEAE3" w14:textId="77777777" w:rsidR="00D40A7A" w:rsidRPr="000C784E" w:rsidRDefault="00D40A7A" w:rsidP="00D40A7A">
            <w:pPr>
              <w:rPr>
                <w:b/>
                <w:color w:val="800000"/>
              </w:rPr>
            </w:pPr>
            <w:r w:rsidRPr="000C784E">
              <w:rPr>
                <w:b/>
                <w:color w:val="800000"/>
              </w:rPr>
              <w:t>7</w:t>
            </w:r>
          </w:p>
        </w:tc>
        <w:tc>
          <w:tcPr>
            <w:tcW w:w="2092" w:type="dxa"/>
          </w:tcPr>
          <w:p w14:paraId="1B68AD5B" w14:textId="77777777" w:rsidR="00D40A7A" w:rsidRPr="00830A48" w:rsidRDefault="00D40A7A" w:rsidP="00D40A7A">
            <w:pPr>
              <w:pStyle w:val="ListParagraph"/>
              <w:ind w:left="0"/>
              <w:rPr>
                <w:sz w:val="20"/>
                <w:szCs w:val="20"/>
              </w:rPr>
            </w:pPr>
            <w:r w:rsidRPr="00830A48">
              <w:rPr>
                <w:sz w:val="20"/>
                <w:szCs w:val="20"/>
              </w:rPr>
              <w:t>Transition to secondary school</w:t>
            </w:r>
          </w:p>
          <w:p w14:paraId="19CF39F4" w14:textId="77777777" w:rsidR="00D40A7A" w:rsidRPr="00830A48" w:rsidRDefault="00D40A7A" w:rsidP="00D40A7A">
            <w:pPr>
              <w:pStyle w:val="ListParagraph"/>
              <w:ind w:left="0"/>
              <w:rPr>
                <w:sz w:val="18"/>
                <w:szCs w:val="18"/>
              </w:rPr>
            </w:pPr>
            <w:r>
              <w:rPr>
                <w:sz w:val="18"/>
                <w:szCs w:val="18"/>
              </w:rPr>
              <w:t>M</w:t>
            </w:r>
            <w:r w:rsidRPr="00830A48">
              <w:rPr>
                <w:sz w:val="18"/>
                <w:szCs w:val="18"/>
              </w:rPr>
              <w:t>anaging mental health &amp; well being</w:t>
            </w:r>
          </w:p>
          <w:p w14:paraId="3DEEFA77" w14:textId="77777777" w:rsidR="00D40A7A" w:rsidRPr="00830A48" w:rsidRDefault="00D40A7A" w:rsidP="00D40A7A">
            <w:pPr>
              <w:pStyle w:val="ListParagraph"/>
              <w:ind w:left="0"/>
              <w:rPr>
                <w:sz w:val="20"/>
                <w:szCs w:val="20"/>
              </w:rPr>
            </w:pPr>
            <w:r>
              <w:rPr>
                <w:sz w:val="20"/>
                <w:szCs w:val="20"/>
              </w:rPr>
              <w:t xml:space="preserve">Managing Risk – road safety </w:t>
            </w:r>
          </w:p>
          <w:p w14:paraId="140B833F" w14:textId="77777777" w:rsidR="00D40A7A" w:rsidRPr="00830A48" w:rsidRDefault="00D40A7A" w:rsidP="00D40A7A">
            <w:pPr>
              <w:pStyle w:val="ListParagraph"/>
              <w:ind w:left="0"/>
              <w:rPr>
                <w:sz w:val="20"/>
                <w:szCs w:val="20"/>
              </w:rPr>
            </w:pPr>
            <w:r>
              <w:rPr>
                <w:sz w:val="20"/>
                <w:szCs w:val="20"/>
              </w:rPr>
              <w:t xml:space="preserve">Basic </w:t>
            </w:r>
            <w:r w:rsidRPr="00830A48">
              <w:rPr>
                <w:sz w:val="20"/>
                <w:szCs w:val="20"/>
              </w:rPr>
              <w:t>First Aid</w:t>
            </w:r>
          </w:p>
          <w:p w14:paraId="18B6BD77" w14:textId="77777777" w:rsidR="00D40A7A" w:rsidRPr="00830A48" w:rsidRDefault="00D40A7A" w:rsidP="00D40A7A">
            <w:pPr>
              <w:pStyle w:val="ListParagraph"/>
              <w:ind w:left="0"/>
              <w:rPr>
                <w:sz w:val="20"/>
                <w:szCs w:val="20"/>
              </w:rPr>
            </w:pPr>
            <w:r w:rsidRPr="00830A48">
              <w:rPr>
                <w:sz w:val="20"/>
                <w:szCs w:val="20"/>
              </w:rPr>
              <w:t>Introduction to Unifrog</w:t>
            </w:r>
          </w:p>
        </w:tc>
        <w:tc>
          <w:tcPr>
            <w:tcW w:w="2324" w:type="dxa"/>
          </w:tcPr>
          <w:p w14:paraId="358F2CD6" w14:textId="77777777" w:rsidR="00D40A7A" w:rsidRDefault="00D40A7A" w:rsidP="00D40A7A">
            <w:pPr>
              <w:rPr>
                <w:sz w:val="20"/>
                <w:szCs w:val="20"/>
              </w:rPr>
            </w:pPr>
            <w:r w:rsidRPr="0043172D">
              <w:rPr>
                <w:sz w:val="20"/>
                <w:szCs w:val="20"/>
              </w:rPr>
              <w:t>Equality – Recognising sexual bullying</w:t>
            </w:r>
          </w:p>
          <w:p w14:paraId="50B7E6D5" w14:textId="77777777" w:rsidR="00D40A7A" w:rsidRDefault="00D40A7A" w:rsidP="00D40A7A">
            <w:pPr>
              <w:rPr>
                <w:sz w:val="20"/>
                <w:szCs w:val="20"/>
              </w:rPr>
            </w:pPr>
            <w:r>
              <w:rPr>
                <w:sz w:val="20"/>
                <w:szCs w:val="20"/>
              </w:rPr>
              <w:t>Democracy</w:t>
            </w:r>
          </w:p>
          <w:p w14:paraId="3A1F5218" w14:textId="77777777" w:rsidR="00D40A7A" w:rsidRDefault="00D40A7A" w:rsidP="00D40A7A">
            <w:pPr>
              <w:rPr>
                <w:sz w:val="20"/>
                <w:szCs w:val="20"/>
              </w:rPr>
            </w:pPr>
            <w:r>
              <w:rPr>
                <w:sz w:val="20"/>
                <w:szCs w:val="20"/>
              </w:rPr>
              <w:t>Parliament and Law</w:t>
            </w:r>
          </w:p>
          <w:p w14:paraId="5E9D3EF4" w14:textId="77777777" w:rsidR="00D40A7A" w:rsidRDefault="00D40A7A" w:rsidP="00D40A7A">
            <w:pPr>
              <w:rPr>
                <w:sz w:val="20"/>
                <w:szCs w:val="20"/>
              </w:rPr>
            </w:pPr>
            <w:r>
              <w:rPr>
                <w:sz w:val="20"/>
                <w:szCs w:val="20"/>
              </w:rPr>
              <w:t xml:space="preserve">Laws and </w:t>
            </w:r>
          </w:p>
          <w:p w14:paraId="5185077B" w14:textId="77777777" w:rsidR="00D40A7A" w:rsidRDefault="00D40A7A" w:rsidP="00D40A7A">
            <w:pPr>
              <w:rPr>
                <w:sz w:val="20"/>
                <w:szCs w:val="20"/>
              </w:rPr>
            </w:pPr>
            <w:r>
              <w:rPr>
                <w:sz w:val="20"/>
                <w:szCs w:val="20"/>
              </w:rPr>
              <w:t>Children</w:t>
            </w:r>
          </w:p>
          <w:p w14:paraId="777CE8A6" w14:textId="77777777" w:rsidR="00D40A7A" w:rsidRDefault="00D40A7A" w:rsidP="00D40A7A">
            <w:pPr>
              <w:rPr>
                <w:sz w:val="20"/>
                <w:szCs w:val="20"/>
              </w:rPr>
            </w:pPr>
            <w:r>
              <w:rPr>
                <w:sz w:val="20"/>
                <w:szCs w:val="20"/>
              </w:rPr>
              <w:t>Vaping</w:t>
            </w:r>
          </w:p>
          <w:p w14:paraId="0DF628E3" w14:textId="77777777" w:rsidR="00D40A7A" w:rsidRDefault="00D40A7A" w:rsidP="00D40A7A">
            <w:pPr>
              <w:rPr>
                <w:sz w:val="20"/>
                <w:szCs w:val="20"/>
              </w:rPr>
            </w:pPr>
          </w:p>
          <w:p w14:paraId="378B3441" w14:textId="77777777" w:rsidR="00D40A7A" w:rsidRPr="008851C0" w:rsidRDefault="00D40A7A" w:rsidP="00D40A7A">
            <w:pPr>
              <w:rPr>
                <w:sz w:val="20"/>
                <w:szCs w:val="20"/>
              </w:rPr>
            </w:pPr>
          </w:p>
          <w:p w14:paraId="72606665" w14:textId="77777777" w:rsidR="00D40A7A" w:rsidRPr="008851C0" w:rsidRDefault="00D40A7A" w:rsidP="00D40A7A">
            <w:pPr>
              <w:rPr>
                <w:sz w:val="20"/>
                <w:szCs w:val="20"/>
              </w:rPr>
            </w:pPr>
          </w:p>
        </w:tc>
        <w:tc>
          <w:tcPr>
            <w:tcW w:w="280" w:type="dxa"/>
          </w:tcPr>
          <w:p w14:paraId="77452726" w14:textId="77777777" w:rsidR="00D40A7A" w:rsidRPr="008851C0" w:rsidRDefault="00D40A7A" w:rsidP="00D40A7A">
            <w:pPr>
              <w:rPr>
                <w:sz w:val="20"/>
                <w:szCs w:val="20"/>
              </w:rPr>
            </w:pPr>
          </w:p>
        </w:tc>
        <w:tc>
          <w:tcPr>
            <w:tcW w:w="2365" w:type="dxa"/>
            <w:shd w:val="clear" w:color="auto" w:fill="FFFFFF" w:themeFill="background1"/>
          </w:tcPr>
          <w:p w14:paraId="32FBE3C0" w14:textId="77777777" w:rsidR="00D40A7A" w:rsidRPr="0043172D" w:rsidRDefault="00D40A7A" w:rsidP="00D40A7A">
            <w:pPr>
              <w:shd w:val="clear" w:color="auto" w:fill="FFFFFF" w:themeFill="background1"/>
              <w:rPr>
                <w:i/>
                <w:sz w:val="16"/>
                <w:szCs w:val="16"/>
              </w:rPr>
            </w:pPr>
            <w:r w:rsidRPr="00722217">
              <w:rPr>
                <w:i/>
                <w:sz w:val="16"/>
                <w:szCs w:val="16"/>
              </w:rPr>
              <w:t>All topics will return to equality theme throughout;</w:t>
            </w:r>
          </w:p>
          <w:p w14:paraId="045D1BD7" w14:textId="77777777" w:rsidR="00D40A7A" w:rsidRPr="008851C0" w:rsidRDefault="00D40A7A" w:rsidP="00D40A7A">
            <w:pPr>
              <w:shd w:val="clear" w:color="auto" w:fill="FFFFFF" w:themeFill="background1"/>
              <w:rPr>
                <w:sz w:val="20"/>
                <w:szCs w:val="20"/>
              </w:rPr>
            </w:pPr>
            <w:r w:rsidRPr="008851C0">
              <w:rPr>
                <w:sz w:val="20"/>
                <w:szCs w:val="20"/>
              </w:rPr>
              <w:t xml:space="preserve">Diversity prejudice and discrimination and disability prejudice </w:t>
            </w:r>
          </w:p>
          <w:p w14:paraId="0301A77B" w14:textId="77777777" w:rsidR="00D40A7A" w:rsidRPr="008851C0" w:rsidRDefault="00D40A7A" w:rsidP="00D40A7A">
            <w:pPr>
              <w:shd w:val="clear" w:color="auto" w:fill="FFFFFF" w:themeFill="background1"/>
              <w:rPr>
                <w:sz w:val="20"/>
                <w:szCs w:val="20"/>
              </w:rPr>
            </w:pPr>
            <w:r w:rsidRPr="008851C0">
              <w:rPr>
                <w:sz w:val="20"/>
                <w:szCs w:val="20"/>
              </w:rPr>
              <w:t>Cyber Bullying</w:t>
            </w:r>
          </w:p>
          <w:p w14:paraId="7182B8C7" w14:textId="77777777" w:rsidR="00D40A7A" w:rsidRDefault="00D40A7A" w:rsidP="00D40A7A">
            <w:pPr>
              <w:rPr>
                <w:sz w:val="20"/>
                <w:szCs w:val="20"/>
              </w:rPr>
            </w:pPr>
            <w:r>
              <w:rPr>
                <w:sz w:val="20"/>
                <w:szCs w:val="20"/>
              </w:rPr>
              <w:t>Friendships - Healthy &amp; Toxic</w:t>
            </w:r>
          </w:p>
          <w:p w14:paraId="3EF792BF" w14:textId="77777777" w:rsidR="00D40A7A" w:rsidRPr="008851C0" w:rsidRDefault="00D40A7A" w:rsidP="00D40A7A">
            <w:pPr>
              <w:shd w:val="clear" w:color="auto" w:fill="FFFFFF" w:themeFill="background1"/>
              <w:rPr>
                <w:sz w:val="20"/>
                <w:szCs w:val="20"/>
              </w:rPr>
            </w:pPr>
            <w:r w:rsidRPr="008851C0">
              <w:rPr>
                <w:sz w:val="20"/>
                <w:szCs w:val="20"/>
              </w:rPr>
              <w:t>Managing on and off-line friendships</w:t>
            </w:r>
            <w:r>
              <w:rPr>
                <w:sz w:val="20"/>
                <w:szCs w:val="20"/>
              </w:rPr>
              <w:t xml:space="preserve"> (friendship boundaries)</w:t>
            </w:r>
          </w:p>
        </w:tc>
        <w:tc>
          <w:tcPr>
            <w:tcW w:w="2229" w:type="dxa"/>
          </w:tcPr>
          <w:p w14:paraId="3AC57BE2" w14:textId="77777777" w:rsidR="00D40A7A" w:rsidRDefault="00D40A7A" w:rsidP="00D40A7A">
            <w:pPr>
              <w:rPr>
                <w:sz w:val="20"/>
                <w:szCs w:val="20"/>
              </w:rPr>
            </w:pPr>
            <w:r>
              <w:rPr>
                <w:sz w:val="20"/>
                <w:szCs w:val="20"/>
              </w:rPr>
              <w:t>Lifestyle choices</w:t>
            </w:r>
          </w:p>
          <w:p w14:paraId="452E666B" w14:textId="77777777" w:rsidR="00D40A7A" w:rsidRDefault="00D40A7A" w:rsidP="00D40A7A">
            <w:pPr>
              <w:rPr>
                <w:sz w:val="20"/>
                <w:szCs w:val="20"/>
              </w:rPr>
            </w:pPr>
            <w:r>
              <w:rPr>
                <w:sz w:val="20"/>
                <w:szCs w:val="20"/>
              </w:rPr>
              <w:t>Healthy Eating</w:t>
            </w:r>
          </w:p>
          <w:p w14:paraId="201BDE21" w14:textId="77777777" w:rsidR="00D40A7A" w:rsidRDefault="00D40A7A" w:rsidP="00D40A7A">
            <w:pPr>
              <w:rPr>
                <w:sz w:val="20"/>
                <w:szCs w:val="20"/>
              </w:rPr>
            </w:pPr>
            <w:r>
              <w:rPr>
                <w:sz w:val="20"/>
                <w:szCs w:val="20"/>
              </w:rPr>
              <w:t>Smoking</w:t>
            </w:r>
          </w:p>
          <w:p w14:paraId="682567DC" w14:textId="77777777" w:rsidR="00D40A7A" w:rsidRDefault="00D40A7A" w:rsidP="00D40A7A">
            <w:pPr>
              <w:rPr>
                <w:sz w:val="20"/>
                <w:szCs w:val="20"/>
              </w:rPr>
            </w:pPr>
            <w:r>
              <w:rPr>
                <w:sz w:val="20"/>
                <w:szCs w:val="20"/>
              </w:rPr>
              <w:t>Vaping</w:t>
            </w:r>
          </w:p>
          <w:p w14:paraId="7E0E54E2" w14:textId="77777777" w:rsidR="00D40A7A" w:rsidRDefault="00D40A7A" w:rsidP="00D40A7A">
            <w:pPr>
              <w:rPr>
                <w:sz w:val="20"/>
                <w:szCs w:val="20"/>
              </w:rPr>
            </w:pPr>
            <w:r>
              <w:rPr>
                <w:sz w:val="20"/>
                <w:szCs w:val="20"/>
              </w:rPr>
              <w:t>Alcohol</w:t>
            </w:r>
          </w:p>
          <w:p w14:paraId="06DB6CDF" w14:textId="77777777" w:rsidR="00D40A7A" w:rsidRDefault="00D40A7A" w:rsidP="00D40A7A">
            <w:pPr>
              <w:rPr>
                <w:sz w:val="20"/>
                <w:szCs w:val="20"/>
              </w:rPr>
            </w:pPr>
            <w:r>
              <w:rPr>
                <w:sz w:val="20"/>
                <w:szCs w:val="20"/>
              </w:rPr>
              <w:t>Sleep Habits</w:t>
            </w:r>
          </w:p>
          <w:p w14:paraId="2AEC69C6" w14:textId="77777777" w:rsidR="00D40A7A" w:rsidRPr="008851C0" w:rsidRDefault="00D40A7A" w:rsidP="00D40A7A">
            <w:pPr>
              <w:rPr>
                <w:sz w:val="20"/>
                <w:szCs w:val="20"/>
              </w:rPr>
            </w:pPr>
          </w:p>
        </w:tc>
        <w:tc>
          <w:tcPr>
            <w:tcW w:w="280" w:type="dxa"/>
          </w:tcPr>
          <w:p w14:paraId="4AA2A4B3" w14:textId="77777777" w:rsidR="00D40A7A" w:rsidRPr="008851C0" w:rsidRDefault="00D40A7A" w:rsidP="00D40A7A">
            <w:pPr>
              <w:rPr>
                <w:sz w:val="20"/>
                <w:szCs w:val="20"/>
              </w:rPr>
            </w:pPr>
          </w:p>
        </w:tc>
        <w:tc>
          <w:tcPr>
            <w:tcW w:w="2232" w:type="dxa"/>
          </w:tcPr>
          <w:p w14:paraId="5C9543B6" w14:textId="77777777" w:rsidR="00D40A7A" w:rsidRDefault="00D40A7A" w:rsidP="00D40A7A">
            <w:pPr>
              <w:rPr>
                <w:sz w:val="20"/>
                <w:szCs w:val="20"/>
              </w:rPr>
            </w:pPr>
            <w:r>
              <w:rPr>
                <w:sz w:val="20"/>
                <w:szCs w:val="20"/>
              </w:rPr>
              <w:t>Different Types of Families</w:t>
            </w:r>
          </w:p>
          <w:p w14:paraId="65539167" w14:textId="77777777" w:rsidR="00D40A7A" w:rsidRDefault="00D40A7A" w:rsidP="00D40A7A">
            <w:pPr>
              <w:rPr>
                <w:sz w:val="20"/>
                <w:szCs w:val="20"/>
              </w:rPr>
            </w:pPr>
            <w:r>
              <w:rPr>
                <w:sz w:val="20"/>
                <w:szCs w:val="20"/>
              </w:rPr>
              <w:t>Puberty boys and girls</w:t>
            </w:r>
          </w:p>
          <w:p w14:paraId="51FE1906" w14:textId="77777777" w:rsidR="00D40A7A" w:rsidRDefault="00D40A7A" w:rsidP="00D40A7A">
            <w:pPr>
              <w:rPr>
                <w:sz w:val="20"/>
                <w:szCs w:val="20"/>
              </w:rPr>
            </w:pPr>
            <w:r>
              <w:rPr>
                <w:sz w:val="20"/>
                <w:szCs w:val="20"/>
              </w:rPr>
              <w:t>Respect &amp; Equality</w:t>
            </w:r>
          </w:p>
          <w:p w14:paraId="1C12D7A5" w14:textId="77777777" w:rsidR="00D40A7A" w:rsidRDefault="00D40A7A" w:rsidP="00D40A7A">
            <w:pPr>
              <w:rPr>
                <w:sz w:val="20"/>
                <w:szCs w:val="20"/>
              </w:rPr>
            </w:pPr>
            <w:r>
              <w:rPr>
                <w:sz w:val="20"/>
                <w:szCs w:val="20"/>
              </w:rPr>
              <w:t>Consent – wanted and unwanted behaviours</w:t>
            </w:r>
          </w:p>
          <w:p w14:paraId="19E78DF7" w14:textId="77777777" w:rsidR="00D40A7A" w:rsidRDefault="00D40A7A" w:rsidP="00D40A7A">
            <w:pPr>
              <w:rPr>
                <w:sz w:val="20"/>
                <w:szCs w:val="20"/>
              </w:rPr>
            </w:pPr>
          </w:p>
          <w:p w14:paraId="633DF8F9" w14:textId="77777777" w:rsidR="00D40A7A" w:rsidRPr="008851C0" w:rsidRDefault="00D40A7A" w:rsidP="00D40A7A">
            <w:pPr>
              <w:rPr>
                <w:sz w:val="20"/>
                <w:szCs w:val="20"/>
              </w:rPr>
            </w:pPr>
          </w:p>
        </w:tc>
        <w:tc>
          <w:tcPr>
            <w:tcW w:w="2099" w:type="dxa"/>
          </w:tcPr>
          <w:p w14:paraId="5B8543CB" w14:textId="77777777" w:rsidR="00D40A7A" w:rsidRDefault="00D40A7A" w:rsidP="00D40A7A">
            <w:pPr>
              <w:rPr>
                <w:sz w:val="20"/>
                <w:szCs w:val="20"/>
              </w:rPr>
            </w:pPr>
            <w:r>
              <w:rPr>
                <w:sz w:val="20"/>
                <w:szCs w:val="20"/>
              </w:rPr>
              <w:t>Empathy Finances</w:t>
            </w:r>
          </w:p>
          <w:p w14:paraId="2286ACB2" w14:textId="77777777" w:rsidR="00D40A7A" w:rsidRDefault="00D40A7A" w:rsidP="00D40A7A">
            <w:pPr>
              <w:rPr>
                <w:sz w:val="20"/>
                <w:szCs w:val="20"/>
              </w:rPr>
            </w:pPr>
            <w:r>
              <w:rPr>
                <w:sz w:val="20"/>
                <w:szCs w:val="20"/>
              </w:rPr>
              <w:t xml:space="preserve">Saving </w:t>
            </w:r>
          </w:p>
          <w:p w14:paraId="239BFC5C" w14:textId="77777777" w:rsidR="00D40A7A" w:rsidRDefault="00D40A7A" w:rsidP="00D40A7A">
            <w:pPr>
              <w:rPr>
                <w:sz w:val="20"/>
                <w:szCs w:val="20"/>
              </w:rPr>
            </w:pPr>
            <w:r>
              <w:rPr>
                <w:sz w:val="20"/>
                <w:szCs w:val="20"/>
              </w:rPr>
              <w:t>Borrowing</w:t>
            </w:r>
          </w:p>
          <w:p w14:paraId="322D2B24" w14:textId="77777777" w:rsidR="00D40A7A" w:rsidRDefault="00D40A7A" w:rsidP="00D40A7A">
            <w:pPr>
              <w:rPr>
                <w:sz w:val="20"/>
                <w:szCs w:val="20"/>
              </w:rPr>
            </w:pPr>
            <w:r>
              <w:rPr>
                <w:sz w:val="20"/>
                <w:szCs w:val="20"/>
              </w:rPr>
              <w:t>Budgeting (</w:t>
            </w:r>
          </w:p>
          <w:p w14:paraId="09DCD621" w14:textId="77777777" w:rsidR="00D40A7A" w:rsidRPr="00E70400" w:rsidRDefault="00D40A7A" w:rsidP="00D40A7A">
            <w:pPr>
              <w:rPr>
                <w:sz w:val="20"/>
                <w:szCs w:val="20"/>
              </w:rPr>
            </w:pPr>
            <w:r>
              <w:rPr>
                <w:sz w:val="20"/>
                <w:szCs w:val="20"/>
              </w:rPr>
              <w:t>Summer Safety</w:t>
            </w:r>
          </w:p>
          <w:p w14:paraId="780F5F7D" w14:textId="77777777" w:rsidR="00D40A7A" w:rsidRPr="00E70400" w:rsidRDefault="00D40A7A" w:rsidP="00D40A7A">
            <w:pPr>
              <w:rPr>
                <w:sz w:val="20"/>
                <w:szCs w:val="20"/>
              </w:rPr>
            </w:pPr>
          </w:p>
          <w:p w14:paraId="00CF44C3" w14:textId="77777777" w:rsidR="00D40A7A" w:rsidRPr="00E70400" w:rsidRDefault="00D40A7A" w:rsidP="00D40A7A">
            <w:pPr>
              <w:rPr>
                <w:color w:val="800000"/>
                <w:sz w:val="20"/>
                <w:szCs w:val="20"/>
              </w:rPr>
            </w:pPr>
          </w:p>
        </w:tc>
      </w:tr>
      <w:tr w:rsidR="00D40A7A" w:rsidRPr="00E70400" w14:paraId="0744D62A" w14:textId="77777777" w:rsidTr="00D40A7A">
        <w:tc>
          <w:tcPr>
            <w:tcW w:w="695" w:type="dxa"/>
          </w:tcPr>
          <w:p w14:paraId="147A6A0D" w14:textId="77777777" w:rsidR="00D40A7A" w:rsidRPr="000C784E" w:rsidRDefault="00D40A7A" w:rsidP="00D40A7A">
            <w:pPr>
              <w:rPr>
                <w:b/>
                <w:color w:val="800000"/>
              </w:rPr>
            </w:pPr>
            <w:r w:rsidRPr="000C784E">
              <w:rPr>
                <w:b/>
                <w:color w:val="800000"/>
              </w:rPr>
              <w:t>8</w:t>
            </w:r>
          </w:p>
        </w:tc>
        <w:tc>
          <w:tcPr>
            <w:tcW w:w="2092" w:type="dxa"/>
            <w:shd w:val="clear" w:color="auto" w:fill="FFFFFF" w:themeFill="background1"/>
          </w:tcPr>
          <w:p w14:paraId="374342B0" w14:textId="77777777" w:rsidR="00D40A7A" w:rsidRPr="00EE6CEA" w:rsidRDefault="00D40A7A" w:rsidP="00D40A7A">
            <w:pPr>
              <w:pStyle w:val="ListParagraph"/>
              <w:ind w:left="0"/>
              <w:rPr>
                <w:i/>
                <w:sz w:val="18"/>
                <w:szCs w:val="18"/>
              </w:rPr>
            </w:pPr>
            <w:r w:rsidRPr="00830A48">
              <w:rPr>
                <w:i/>
                <w:sz w:val="18"/>
                <w:szCs w:val="18"/>
              </w:rPr>
              <w:t>Equality: recognising and addressing sexually (and other) harassing behaviour.</w:t>
            </w:r>
          </w:p>
          <w:p w14:paraId="2A62207C" w14:textId="77777777" w:rsidR="00D40A7A" w:rsidRDefault="00D40A7A" w:rsidP="00D40A7A">
            <w:pPr>
              <w:pStyle w:val="ListParagraph"/>
              <w:ind w:left="0"/>
              <w:rPr>
                <w:sz w:val="20"/>
                <w:szCs w:val="20"/>
              </w:rPr>
            </w:pPr>
            <w:r w:rsidRPr="00830A48">
              <w:rPr>
                <w:sz w:val="20"/>
                <w:szCs w:val="20"/>
              </w:rPr>
              <w:t>Mental Health &amp; Well being (coping with peer  pressure)</w:t>
            </w:r>
          </w:p>
          <w:p w14:paraId="1184FC3B" w14:textId="77777777" w:rsidR="00D40A7A" w:rsidRPr="00830A48" w:rsidRDefault="00D40A7A" w:rsidP="00D40A7A">
            <w:pPr>
              <w:pStyle w:val="ListParagraph"/>
              <w:ind w:left="0"/>
              <w:rPr>
                <w:sz w:val="20"/>
                <w:szCs w:val="20"/>
              </w:rPr>
            </w:pPr>
            <w:r w:rsidRPr="00830A48">
              <w:rPr>
                <w:sz w:val="20"/>
                <w:szCs w:val="20"/>
              </w:rPr>
              <w:t>Personal Safety</w:t>
            </w:r>
          </w:p>
          <w:p w14:paraId="35CD2C57" w14:textId="77777777" w:rsidR="00D40A7A" w:rsidRPr="00830A48" w:rsidRDefault="00D40A7A" w:rsidP="00D40A7A">
            <w:pPr>
              <w:pStyle w:val="ListParagraph"/>
              <w:ind w:left="0"/>
              <w:rPr>
                <w:sz w:val="20"/>
                <w:szCs w:val="20"/>
              </w:rPr>
            </w:pPr>
            <w:r w:rsidRPr="00830A48">
              <w:rPr>
                <w:sz w:val="20"/>
                <w:szCs w:val="20"/>
              </w:rPr>
              <w:t>Drugs</w:t>
            </w:r>
          </w:p>
          <w:p w14:paraId="1B2AD555" w14:textId="77777777" w:rsidR="00D40A7A" w:rsidRDefault="00D40A7A" w:rsidP="00D40A7A">
            <w:pPr>
              <w:rPr>
                <w:sz w:val="20"/>
                <w:szCs w:val="20"/>
              </w:rPr>
            </w:pPr>
            <w:r w:rsidRPr="00BD6F08">
              <w:rPr>
                <w:sz w:val="20"/>
                <w:szCs w:val="20"/>
              </w:rPr>
              <w:t>Alcohol</w:t>
            </w:r>
          </w:p>
          <w:p w14:paraId="5546DB8B" w14:textId="77777777" w:rsidR="00D40A7A" w:rsidRDefault="00D40A7A" w:rsidP="00D40A7A">
            <w:pPr>
              <w:pStyle w:val="ListParagraph"/>
              <w:ind w:left="0"/>
              <w:rPr>
                <w:sz w:val="20"/>
                <w:szCs w:val="20"/>
              </w:rPr>
            </w:pPr>
            <w:r w:rsidRPr="00830A48">
              <w:rPr>
                <w:sz w:val="20"/>
                <w:szCs w:val="20"/>
              </w:rPr>
              <w:t>Unifrog</w:t>
            </w:r>
          </w:p>
          <w:p w14:paraId="1A615025" w14:textId="77777777" w:rsidR="00D40A7A" w:rsidRPr="00830A48" w:rsidRDefault="00D40A7A" w:rsidP="00D40A7A">
            <w:pPr>
              <w:rPr>
                <w:sz w:val="20"/>
                <w:szCs w:val="20"/>
              </w:rPr>
            </w:pPr>
          </w:p>
        </w:tc>
        <w:tc>
          <w:tcPr>
            <w:tcW w:w="2324" w:type="dxa"/>
            <w:shd w:val="clear" w:color="auto" w:fill="FFFFFF" w:themeFill="background1"/>
          </w:tcPr>
          <w:p w14:paraId="224C5D75" w14:textId="77777777" w:rsidR="00D40A7A" w:rsidRDefault="00D40A7A" w:rsidP="00D40A7A">
            <w:pPr>
              <w:rPr>
                <w:sz w:val="20"/>
                <w:szCs w:val="20"/>
              </w:rPr>
            </w:pPr>
            <w:r>
              <w:rPr>
                <w:sz w:val="20"/>
                <w:szCs w:val="20"/>
              </w:rPr>
              <w:t>Rights and Responsibilities of a Community</w:t>
            </w:r>
          </w:p>
          <w:p w14:paraId="66AA05F4" w14:textId="77777777" w:rsidR="00D40A7A" w:rsidRDefault="00D40A7A" w:rsidP="00D40A7A">
            <w:pPr>
              <w:rPr>
                <w:sz w:val="20"/>
                <w:szCs w:val="20"/>
              </w:rPr>
            </w:pPr>
            <w:r>
              <w:rPr>
                <w:sz w:val="20"/>
                <w:szCs w:val="20"/>
              </w:rPr>
              <w:t>British Values</w:t>
            </w:r>
          </w:p>
          <w:p w14:paraId="23B3412D" w14:textId="77777777" w:rsidR="00D40A7A" w:rsidRDefault="00D40A7A" w:rsidP="00D40A7A">
            <w:pPr>
              <w:rPr>
                <w:sz w:val="20"/>
                <w:szCs w:val="20"/>
              </w:rPr>
            </w:pPr>
            <w:r>
              <w:rPr>
                <w:sz w:val="20"/>
                <w:szCs w:val="20"/>
              </w:rPr>
              <w:t>Equality of Opportunity (Work place)</w:t>
            </w:r>
          </w:p>
          <w:p w14:paraId="2ED82587" w14:textId="77777777" w:rsidR="00D40A7A" w:rsidRDefault="00D40A7A" w:rsidP="00D40A7A">
            <w:pPr>
              <w:rPr>
                <w:sz w:val="20"/>
                <w:szCs w:val="20"/>
              </w:rPr>
            </w:pPr>
            <w:r>
              <w:rPr>
                <w:sz w:val="20"/>
                <w:szCs w:val="20"/>
              </w:rPr>
              <w:t>Types of work</w:t>
            </w:r>
          </w:p>
          <w:p w14:paraId="35247F24" w14:textId="77777777" w:rsidR="00D40A7A" w:rsidRDefault="00D40A7A" w:rsidP="00D40A7A">
            <w:pPr>
              <w:rPr>
                <w:sz w:val="20"/>
                <w:szCs w:val="20"/>
              </w:rPr>
            </w:pPr>
            <w:r>
              <w:rPr>
                <w:sz w:val="20"/>
                <w:szCs w:val="20"/>
              </w:rPr>
              <w:t>Career Choice Aspirations</w:t>
            </w:r>
          </w:p>
          <w:p w14:paraId="542E4C69" w14:textId="77777777" w:rsidR="00D40A7A" w:rsidRDefault="00D40A7A" w:rsidP="00D40A7A">
            <w:pPr>
              <w:rPr>
                <w:sz w:val="20"/>
                <w:szCs w:val="20"/>
              </w:rPr>
            </w:pPr>
            <w:r>
              <w:rPr>
                <w:sz w:val="20"/>
                <w:szCs w:val="20"/>
              </w:rPr>
              <w:t>Vocational pathways</w:t>
            </w:r>
          </w:p>
          <w:p w14:paraId="0F364B2A" w14:textId="77777777" w:rsidR="00D40A7A" w:rsidRDefault="00D40A7A" w:rsidP="00D40A7A">
            <w:pPr>
              <w:rPr>
                <w:sz w:val="20"/>
                <w:szCs w:val="20"/>
              </w:rPr>
            </w:pPr>
            <w:r>
              <w:rPr>
                <w:sz w:val="20"/>
                <w:szCs w:val="20"/>
              </w:rPr>
              <w:t>Unifrog</w:t>
            </w:r>
          </w:p>
          <w:p w14:paraId="30EE36C4" w14:textId="77777777" w:rsidR="00D40A7A" w:rsidRPr="00F0695E" w:rsidRDefault="00D40A7A" w:rsidP="00D40A7A">
            <w:pPr>
              <w:rPr>
                <w:sz w:val="20"/>
                <w:szCs w:val="20"/>
              </w:rPr>
            </w:pPr>
          </w:p>
        </w:tc>
        <w:tc>
          <w:tcPr>
            <w:tcW w:w="280" w:type="dxa"/>
          </w:tcPr>
          <w:p w14:paraId="3DB7D2FF" w14:textId="77777777" w:rsidR="00D40A7A" w:rsidRPr="008851C0" w:rsidRDefault="00D40A7A" w:rsidP="00D40A7A">
            <w:pPr>
              <w:rPr>
                <w:sz w:val="20"/>
                <w:szCs w:val="20"/>
              </w:rPr>
            </w:pPr>
          </w:p>
        </w:tc>
        <w:tc>
          <w:tcPr>
            <w:tcW w:w="2365" w:type="dxa"/>
            <w:shd w:val="clear" w:color="auto" w:fill="FFFFFF" w:themeFill="background1"/>
          </w:tcPr>
          <w:p w14:paraId="502659A7" w14:textId="77777777" w:rsidR="00D40A7A" w:rsidRPr="00EE6CEA" w:rsidRDefault="00D40A7A" w:rsidP="00D40A7A">
            <w:pPr>
              <w:shd w:val="clear" w:color="auto" w:fill="FFFFFF" w:themeFill="background1"/>
              <w:rPr>
                <w:i/>
                <w:sz w:val="16"/>
                <w:szCs w:val="16"/>
              </w:rPr>
            </w:pPr>
            <w:r w:rsidRPr="00722217">
              <w:rPr>
                <w:i/>
                <w:sz w:val="16"/>
                <w:szCs w:val="16"/>
              </w:rPr>
              <w:t>All topics will return to equality theme throughout;</w:t>
            </w:r>
          </w:p>
          <w:p w14:paraId="6A4A2D6A" w14:textId="77777777" w:rsidR="00D40A7A" w:rsidRDefault="00D40A7A" w:rsidP="00D40A7A">
            <w:pPr>
              <w:rPr>
                <w:sz w:val="20"/>
                <w:szCs w:val="20"/>
              </w:rPr>
            </w:pPr>
            <w:r w:rsidRPr="008851C0">
              <w:rPr>
                <w:sz w:val="20"/>
                <w:szCs w:val="20"/>
              </w:rPr>
              <w:t>Tackling racism and religious discri</w:t>
            </w:r>
            <w:r>
              <w:rPr>
                <w:sz w:val="20"/>
                <w:szCs w:val="20"/>
              </w:rPr>
              <w:t>mination, promoting diversity &amp; equality (introducing Human Rights)</w:t>
            </w:r>
          </w:p>
          <w:p w14:paraId="3ABD1BDE" w14:textId="77777777" w:rsidR="00D40A7A" w:rsidRDefault="00D40A7A" w:rsidP="00D40A7A">
            <w:pPr>
              <w:rPr>
                <w:sz w:val="20"/>
                <w:szCs w:val="20"/>
              </w:rPr>
            </w:pPr>
            <w:r w:rsidRPr="008851C0">
              <w:rPr>
                <w:sz w:val="20"/>
                <w:szCs w:val="20"/>
              </w:rPr>
              <w:t>Introduction to on-li</w:t>
            </w:r>
            <w:r>
              <w:rPr>
                <w:sz w:val="20"/>
                <w:szCs w:val="20"/>
              </w:rPr>
              <w:t>ne safety and digital literacy</w:t>
            </w:r>
          </w:p>
          <w:p w14:paraId="03E2DDC2" w14:textId="77777777" w:rsidR="00D40A7A" w:rsidRDefault="00D40A7A" w:rsidP="00D40A7A">
            <w:pPr>
              <w:rPr>
                <w:sz w:val="20"/>
                <w:szCs w:val="20"/>
              </w:rPr>
            </w:pPr>
            <w:r>
              <w:rPr>
                <w:sz w:val="20"/>
                <w:szCs w:val="20"/>
              </w:rPr>
              <w:t>Media reliability</w:t>
            </w:r>
          </w:p>
          <w:p w14:paraId="3162013E" w14:textId="77777777" w:rsidR="00D40A7A" w:rsidRDefault="00D40A7A" w:rsidP="00D40A7A">
            <w:pPr>
              <w:rPr>
                <w:sz w:val="20"/>
                <w:szCs w:val="20"/>
              </w:rPr>
            </w:pPr>
            <w:r>
              <w:rPr>
                <w:sz w:val="20"/>
                <w:szCs w:val="20"/>
              </w:rPr>
              <w:t>Influence of peer pressure</w:t>
            </w:r>
          </w:p>
          <w:p w14:paraId="17D66FFB" w14:textId="77777777" w:rsidR="00D40A7A" w:rsidRDefault="00D40A7A" w:rsidP="00D40A7A">
            <w:pPr>
              <w:rPr>
                <w:sz w:val="20"/>
                <w:szCs w:val="20"/>
              </w:rPr>
            </w:pPr>
          </w:p>
          <w:p w14:paraId="1892BC77" w14:textId="77777777" w:rsidR="00D40A7A" w:rsidRPr="008851C0" w:rsidRDefault="00D40A7A" w:rsidP="00D40A7A">
            <w:pPr>
              <w:rPr>
                <w:sz w:val="20"/>
                <w:szCs w:val="20"/>
              </w:rPr>
            </w:pPr>
          </w:p>
        </w:tc>
        <w:tc>
          <w:tcPr>
            <w:tcW w:w="2229" w:type="dxa"/>
            <w:shd w:val="clear" w:color="auto" w:fill="FFFFFF" w:themeFill="background1"/>
          </w:tcPr>
          <w:p w14:paraId="5054D142" w14:textId="77777777" w:rsidR="00D40A7A" w:rsidRDefault="00D40A7A" w:rsidP="00D40A7A">
            <w:pPr>
              <w:rPr>
                <w:sz w:val="20"/>
                <w:szCs w:val="20"/>
              </w:rPr>
            </w:pPr>
            <w:r>
              <w:rPr>
                <w:sz w:val="20"/>
                <w:szCs w:val="20"/>
              </w:rPr>
              <w:t xml:space="preserve">Puberty – </w:t>
            </w:r>
          </w:p>
          <w:p w14:paraId="60ECBB60" w14:textId="77777777" w:rsidR="00D40A7A" w:rsidRDefault="00D40A7A" w:rsidP="00D40A7A">
            <w:pPr>
              <w:rPr>
                <w:sz w:val="20"/>
                <w:szCs w:val="20"/>
              </w:rPr>
            </w:pPr>
            <w:r>
              <w:rPr>
                <w:sz w:val="20"/>
                <w:szCs w:val="20"/>
              </w:rPr>
              <w:t>Hygiene</w:t>
            </w:r>
          </w:p>
          <w:p w14:paraId="74DD2904" w14:textId="77777777" w:rsidR="00D40A7A" w:rsidRDefault="00D40A7A" w:rsidP="00D40A7A">
            <w:pPr>
              <w:rPr>
                <w:sz w:val="20"/>
                <w:szCs w:val="20"/>
              </w:rPr>
            </w:pPr>
            <w:r>
              <w:rPr>
                <w:sz w:val="20"/>
                <w:szCs w:val="20"/>
              </w:rPr>
              <w:t>Shaving</w:t>
            </w:r>
          </w:p>
          <w:p w14:paraId="637B61CE" w14:textId="77777777" w:rsidR="00D40A7A" w:rsidRDefault="00D40A7A" w:rsidP="00D40A7A">
            <w:pPr>
              <w:rPr>
                <w:sz w:val="20"/>
                <w:szCs w:val="20"/>
              </w:rPr>
            </w:pPr>
            <w:r>
              <w:rPr>
                <w:sz w:val="20"/>
                <w:szCs w:val="20"/>
              </w:rPr>
              <w:t>Body Image</w:t>
            </w:r>
          </w:p>
          <w:p w14:paraId="0F6416A6" w14:textId="77777777" w:rsidR="00D40A7A" w:rsidRDefault="00D40A7A" w:rsidP="00D40A7A">
            <w:pPr>
              <w:rPr>
                <w:sz w:val="20"/>
                <w:szCs w:val="20"/>
              </w:rPr>
            </w:pPr>
            <w:r>
              <w:rPr>
                <w:sz w:val="20"/>
                <w:szCs w:val="20"/>
              </w:rPr>
              <w:t>Self esteem</w:t>
            </w:r>
          </w:p>
          <w:p w14:paraId="0DC5869F" w14:textId="77777777" w:rsidR="00D40A7A" w:rsidRDefault="00D40A7A" w:rsidP="00D40A7A">
            <w:pPr>
              <w:rPr>
                <w:sz w:val="20"/>
                <w:szCs w:val="20"/>
              </w:rPr>
            </w:pPr>
            <w:r>
              <w:rPr>
                <w:sz w:val="20"/>
                <w:szCs w:val="20"/>
              </w:rPr>
              <w:t>Sleep factors</w:t>
            </w:r>
          </w:p>
          <w:p w14:paraId="6DCA2A98" w14:textId="77777777" w:rsidR="00D40A7A" w:rsidRDefault="00D40A7A" w:rsidP="00D40A7A">
            <w:pPr>
              <w:rPr>
                <w:sz w:val="20"/>
                <w:szCs w:val="20"/>
              </w:rPr>
            </w:pPr>
            <w:r>
              <w:rPr>
                <w:sz w:val="20"/>
                <w:szCs w:val="20"/>
              </w:rPr>
              <w:t>( over-consumption of energy drinks)</w:t>
            </w:r>
          </w:p>
          <w:p w14:paraId="7FD10931" w14:textId="77777777" w:rsidR="00D40A7A" w:rsidRDefault="00D40A7A" w:rsidP="00D40A7A">
            <w:pPr>
              <w:rPr>
                <w:sz w:val="20"/>
                <w:szCs w:val="20"/>
              </w:rPr>
            </w:pPr>
          </w:p>
          <w:p w14:paraId="115AA64C" w14:textId="77777777" w:rsidR="00D40A7A" w:rsidRDefault="00D40A7A" w:rsidP="00D40A7A">
            <w:pPr>
              <w:rPr>
                <w:sz w:val="20"/>
                <w:szCs w:val="20"/>
              </w:rPr>
            </w:pPr>
          </w:p>
          <w:p w14:paraId="5DAA7112" w14:textId="77777777" w:rsidR="00D40A7A" w:rsidRDefault="00D40A7A" w:rsidP="00D40A7A">
            <w:pPr>
              <w:rPr>
                <w:sz w:val="20"/>
                <w:szCs w:val="20"/>
              </w:rPr>
            </w:pPr>
          </w:p>
          <w:p w14:paraId="6EC0B9F8" w14:textId="77777777" w:rsidR="00D40A7A" w:rsidRPr="008851C0" w:rsidRDefault="00D40A7A" w:rsidP="00D40A7A">
            <w:pPr>
              <w:rPr>
                <w:sz w:val="20"/>
                <w:szCs w:val="20"/>
              </w:rPr>
            </w:pPr>
          </w:p>
        </w:tc>
        <w:tc>
          <w:tcPr>
            <w:tcW w:w="280" w:type="dxa"/>
            <w:shd w:val="clear" w:color="auto" w:fill="FFFFFF" w:themeFill="background1"/>
          </w:tcPr>
          <w:p w14:paraId="72AB57A7" w14:textId="77777777" w:rsidR="00D40A7A" w:rsidRPr="008851C0" w:rsidRDefault="00D40A7A" w:rsidP="00D40A7A">
            <w:pPr>
              <w:rPr>
                <w:sz w:val="20"/>
                <w:szCs w:val="20"/>
              </w:rPr>
            </w:pPr>
          </w:p>
        </w:tc>
        <w:tc>
          <w:tcPr>
            <w:tcW w:w="2232" w:type="dxa"/>
            <w:shd w:val="clear" w:color="auto" w:fill="FFFFFF" w:themeFill="background1"/>
          </w:tcPr>
          <w:p w14:paraId="324E858C" w14:textId="77777777" w:rsidR="00D40A7A" w:rsidRDefault="00D40A7A" w:rsidP="00D40A7A">
            <w:pPr>
              <w:rPr>
                <w:sz w:val="20"/>
                <w:szCs w:val="20"/>
              </w:rPr>
            </w:pPr>
            <w:r w:rsidRPr="008851C0">
              <w:rPr>
                <w:sz w:val="20"/>
                <w:szCs w:val="20"/>
              </w:rPr>
              <w:t xml:space="preserve">Introduction to sexuality and </w:t>
            </w:r>
            <w:r>
              <w:rPr>
                <w:sz w:val="20"/>
                <w:szCs w:val="20"/>
              </w:rPr>
              <w:t>gender identity- Introduction to Male Identity and Aggression</w:t>
            </w:r>
          </w:p>
          <w:p w14:paraId="09662AA6" w14:textId="77777777" w:rsidR="00D40A7A" w:rsidRDefault="00D40A7A" w:rsidP="00D40A7A">
            <w:pPr>
              <w:rPr>
                <w:sz w:val="20"/>
                <w:szCs w:val="20"/>
              </w:rPr>
            </w:pPr>
            <w:r w:rsidRPr="00722217">
              <w:rPr>
                <w:i/>
                <w:sz w:val="20"/>
                <w:szCs w:val="20"/>
              </w:rPr>
              <w:t>Tie</w:t>
            </w:r>
            <w:r>
              <w:rPr>
                <w:i/>
                <w:sz w:val="20"/>
                <w:szCs w:val="20"/>
              </w:rPr>
              <w:t>s</w:t>
            </w:r>
            <w:r w:rsidRPr="00722217">
              <w:rPr>
                <w:i/>
                <w:sz w:val="20"/>
                <w:szCs w:val="20"/>
              </w:rPr>
              <w:t xml:space="preserve"> with Equality</w:t>
            </w:r>
            <w:r>
              <w:rPr>
                <w:i/>
                <w:sz w:val="20"/>
                <w:szCs w:val="20"/>
              </w:rPr>
              <w:t xml:space="preserve"> - </w:t>
            </w:r>
            <w:r>
              <w:rPr>
                <w:sz w:val="20"/>
                <w:szCs w:val="20"/>
              </w:rPr>
              <w:t xml:space="preserve">exual and respectful behaviour </w:t>
            </w:r>
          </w:p>
          <w:p w14:paraId="2F7ECD2A" w14:textId="77777777" w:rsidR="00D40A7A" w:rsidRPr="008851C0" w:rsidRDefault="00D40A7A" w:rsidP="00D40A7A">
            <w:pPr>
              <w:rPr>
                <w:sz w:val="20"/>
                <w:szCs w:val="20"/>
              </w:rPr>
            </w:pPr>
            <w:r>
              <w:rPr>
                <w:sz w:val="20"/>
                <w:szCs w:val="20"/>
              </w:rPr>
              <w:t>Female genital Mutilation</w:t>
            </w:r>
          </w:p>
          <w:p w14:paraId="2E919A34" w14:textId="77777777" w:rsidR="00D40A7A" w:rsidRDefault="00D40A7A" w:rsidP="00D40A7A">
            <w:pPr>
              <w:rPr>
                <w:sz w:val="20"/>
                <w:szCs w:val="20"/>
              </w:rPr>
            </w:pPr>
            <w:r>
              <w:rPr>
                <w:sz w:val="20"/>
                <w:szCs w:val="20"/>
              </w:rPr>
              <w:t>Assumptions about Consent -</w:t>
            </w:r>
          </w:p>
          <w:p w14:paraId="22D57D7B" w14:textId="77777777" w:rsidR="00D40A7A" w:rsidRDefault="00D40A7A" w:rsidP="00D40A7A">
            <w:pPr>
              <w:rPr>
                <w:sz w:val="20"/>
                <w:szCs w:val="20"/>
              </w:rPr>
            </w:pPr>
          </w:p>
          <w:p w14:paraId="733BA12F" w14:textId="77777777" w:rsidR="00D40A7A" w:rsidRPr="008851C0" w:rsidRDefault="00D40A7A" w:rsidP="00D40A7A">
            <w:pPr>
              <w:rPr>
                <w:sz w:val="20"/>
                <w:szCs w:val="20"/>
              </w:rPr>
            </w:pPr>
          </w:p>
        </w:tc>
        <w:tc>
          <w:tcPr>
            <w:tcW w:w="2099" w:type="dxa"/>
            <w:shd w:val="clear" w:color="auto" w:fill="FFFFFF" w:themeFill="background1"/>
          </w:tcPr>
          <w:p w14:paraId="51A38F8B" w14:textId="77777777" w:rsidR="00D40A7A" w:rsidRDefault="00D40A7A" w:rsidP="00D40A7A">
            <w:pPr>
              <w:rPr>
                <w:sz w:val="20"/>
                <w:szCs w:val="20"/>
              </w:rPr>
            </w:pPr>
            <w:r>
              <w:rPr>
                <w:sz w:val="20"/>
                <w:szCs w:val="20"/>
              </w:rPr>
              <w:t>Environment Project</w:t>
            </w:r>
          </w:p>
          <w:p w14:paraId="0AC6B0EC" w14:textId="77777777" w:rsidR="00D40A7A" w:rsidRDefault="00D40A7A" w:rsidP="00D40A7A">
            <w:pPr>
              <w:rPr>
                <w:sz w:val="20"/>
                <w:szCs w:val="20"/>
              </w:rPr>
            </w:pPr>
            <w:r>
              <w:rPr>
                <w:sz w:val="20"/>
                <w:szCs w:val="20"/>
              </w:rPr>
              <w:t>Families = separation and change</w:t>
            </w:r>
          </w:p>
          <w:p w14:paraId="037E1705" w14:textId="77777777" w:rsidR="00D40A7A" w:rsidRDefault="00D40A7A" w:rsidP="00D40A7A">
            <w:pPr>
              <w:shd w:val="clear" w:color="auto" w:fill="FFFFFF" w:themeFill="background1"/>
              <w:rPr>
                <w:sz w:val="20"/>
                <w:szCs w:val="20"/>
              </w:rPr>
            </w:pPr>
            <w:r>
              <w:rPr>
                <w:sz w:val="20"/>
                <w:szCs w:val="20"/>
              </w:rPr>
              <w:t>Influence of Social Media, fake news AI</w:t>
            </w:r>
          </w:p>
          <w:p w14:paraId="1745C0A8" w14:textId="77777777" w:rsidR="00D40A7A" w:rsidRDefault="00D40A7A" w:rsidP="00D40A7A">
            <w:pPr>
              <w:rPr>
                <w:sz w:val="20"/>
                <w:szCs w:val="20"/>
              </w:rPr>
            </w:pPr>
            <w:r>
              <w:rPr>
                <w:sz w:val="20"/>
                <w:szCs w:val="20"/>
              </w:rPr>
              <w:t>Safe Summer</w:t>
            </w:r>
          </w:p>
          <w:p w14:paraId="69FCBC74" w14:textId="77777777" w:rsidR="00D40A7A" w:rsidRDefault="00D40A7A" w:rsidP="00D40A7A">
            <w:pPr>
              <w:rPr>
                <w:sz w:val="20"/>
                <w:szCs w:val="20"/>
              </w:rPr>
            </w:pPr>
          </w:p>
          <w:p w14:paraId="1FD69CAA" w14:textId="77777777" w:rsidR="00D40A7A" w:rsidRPr="00E70400" w:rsidRDefault="00D40A7A" w:rsidP="00D40A7A">
            <w:pPr>
              <w:rPr>
                <w:sz w:val="20"/>
                <w:szCs w:val="20"/>
              </w:rPr>
            </w:pPr>
          </w:p>
        </w:tc>
      </w:tr>
      <w:tr w:rsidR="00D40A7A" w:rsidRPr="00E70400" w14:paraId="58312A6E" w14:textId="77777777" w:rsidTr="00D40A7A">
        <w:tc>
          <w:tcPr>
            <w:tcW w:w="695" w:type="dxa"/>
          </w:tcPr>
          <w:p w14:paraId="40E636CF" w14:textId="77777777" w:rsidR="00D40A7A" w:rsidRPr="004C39D0" w:rsidRDefault="00D40A7A" w:rsidP="00D40A7A">
            <w:pPr>
              <w:rPr>
                <w:b/>
                <w:color w:val="800000"/>
                <w:highlight w:val="yellow"/>
              </w:rPr>
            </w:pPr>
            <w:r w:rsidRPr="00264BB4">
              <w:rPr>
                <w:b/>
                <w:color w:val="800000"/>
              </w:rPr>
              <w:t>9</w:t>
            </w:r>
          </w:p>
        </w:tc>
        <w:tc>
          <w:tcPr>
            <w:tcW w:w="2092" w:type="dxa"/>
            <w:shd w:val="clear" w:color="auto" w:fill="FFFFFF" w:themeFill="background1"/>
          </w:tcPr>
          <w:p w14:paraId="5AD1789E" w14:textId="77777777" w:rsidR="00D40A7A" w:rsidRPr="00264BB4" w:rsidRDefault="00D40A7A" w:rsidP="00D40A7A">
            <w:pPr>
              <w:pStyle w:val="ListParagraph"/>
              <w:ind w:left="0"/>
              <w:rPr>
                <w:sz w:val="20"/>
                <w:szCs w:val="20"/>
              </w:rPr>
            </w:pPr>
            <w:r w:rsidRPr="00264BB4">
              <w:rPr>
                <w:sz w:val="20"/>
                <w:szCs w:val="20"/>
              </w:rPr>
              <w:t>Well being – self esteem and managing stress</w:t>
            </w:r>
          </w:p>
          <w:p w14:paraId="310D21F0" w14:textId="77777777" w:rsidR="00D40A7A" w:rsidRPr="00264BB4" w:rsidRDefault="00D40A7A" w:rsidP="00D40A7A">
            <w:pPr>
              <w:pStyle w:val="ListParagraph"/>
              <w:ind w:left="0"/>
              <w:rPr>
                <w:sz w:val="20"/>
                <w:szCs w:val="20"/>
              </w:rPr>
            </w:pPr>
            <w:r w:rsidRPr="00264BB4">
              <w:rPr>
                <w:sz w:val="20"/>
                <w:szCs w:val="20"/>
              </w:rPr>
              <w:t>Handling worry and Stress</w:t>
            </w:r>
          </w:p>
          <w:p w14:paraId="5FDBB42D" w14:textId="77777777" w:rsidR="00D40A7A" w:rsidRPr="00264BB4" w:rsidRDefault="00D40A7A" w:rsidP="00D40A7A">
            <w:pPr>
              <w:pStyle w:val="ListParagraph"/>
              <w:ind w:left="0"/>
              <w:rPr>
                <w:sz w:val="20"/>
                <w:szCs w:val="20"/>
              </w:rPr>
            </w:pPr>
            <w:r w:rsidRPr="00264BB4">
              <w:rPr>
                <w:sz w:val="20"/>
                <w:szCs w:val="20"/>
              </w:rPr>
              <w:t>Drugs &amp; alcohol &amp; peer pressure</w:t>
            </w:r>
          </w:p>
          <w:p w14:paraId="0A9C00D6" w14:textId="77777777" w:rsidR="00D40A7A" w:rsidRPr="00264BB4" w:rsidRDefault="00D40A7A" w:rsidP="00D40A7A">
            <w:pPr>
              <w:rPr>
                <w:sz w:val="20"/>
                <w:szCs w:val="20"/>
              </w:rPr>
            </w:pPr>
          </w:p>
        </w:tc>
        <w:tc>
          <w:tcPr>
            <w:tcW w:w="2324" w:type="dxa"/>
            <w:shd w:val="clear" w:color="auto" w:fill="FFFFFF" w:themeFill="background1"/>
          </w:tcPr>
          <w:p w14:paraId="1DD8C718" w14:textId="77777777" w:rsidR="00D40A7A" w:rsidRPr="00264BB4" w:rsidRDefault="00D40A7A" w:rsidP="00D40A7A">
            <w:pPr>
              <w:rPr>
                <w:sz w:val="20"/>
                <w:szCs w:val="20"/>
              </w:rPr>
            </w:pPr>
            <w:r>
              <w:rPr>
                <w:sz w:val="20"/>
                <w:szCs w:val="20"/>
              </w:rPr>
              <w:t>Knife Crime</w:t>
            </w:r>
          </w:p>
          <w:p w14:paraId="205AA3C9" w14:textId="77777777" w:rsidR="00D40A7A" w:rsidRPr="00264BB4" w:rsidRDefault="00D40A7A" w:rsidP="00D40A7A">
            <w:pPr>
              <w:rPr>
                <w:sz w:val="20"/>
                <w:szCs w:val="20"/>
              </w:rPr>
            </w:pPr>
            <w:r w:rsidRPr="00264BB4">
              <w:rPr>
                <w:sz w:val="20"/>
                <w:szCs w:val="20"/>
              </w:rPr>
              <w:t>British Armed Forces</w:t>
            </w:r>
          </w:p>
          <w:p w14:paraId="504A151C" w14:textId="77777777" w:rsidR="00D40A7A" w:rsidRPr="00264BB4" w:rsidRDefault="00D40A7A" w:rsidP="00D40A7A">
            <w:pPr>
              <w:rPr>
                <w:sz w:val="20"/>
                <w:szCs w:val="20"/>
              </w:rPr>
            </w:pPr>
            <w:r w:rsidRPr="00264BB4">
              <w:rPr>
                <w:sz w:val="20"/>
                <w:szCs w:val="20"/>
              </w:rPr>
              <w:t>United Nations</w:t>
            </w:r>
          </w:p>
          <w:p w14:paraId="4518AAC3" w14:textId="77777777" w:rsidR="00D40A7A" w:rsidRPr="00264BB4" w:rsidRDefault="00D40A7A" w:rsidP="00D40A7A">
            <w:pPr>
              <w:rPr>
                <w:sz w:val="20"/>
                <w:szCs w:val="20"/>
              </w:rPr>
            </w:pPr>
            <w:r>
              <w:rPr>
                <w:sz w:val="20"/>
                <w:szCs w:val="20"/>
              </w:rPr>
              <w:t>The Commonwealth</w:t>
            </w:r>
          </w:p>
          <w:p w14:paraId="5E5BE1A4" w14:textId="77777777" w:rsidR="00D40A7A" w:rsidRPr="00264BB4" w:rsidRDefault="00D40A7A" w:rsidP="00D40A7A">
            <w:pPr>
              <w:rPr>
                <w:sz w:val="20"/>
                <w:szCs w:val="20"/>
              </w:rPr>
            </w:pPr>
            <w:r w:rsidRPr="00264BB4">
              <w:rPr>
                <w:sz w:val="20"/>
                <w:szCs w:val="20"/>
              </w:rPr>
              <w:t>introduction to post 16 pathways and options.</w:t>
            </w:r>
          </w:p>
          <w:p w14:paraId="05EC3283" w14:textId="77777777" w:rsidR="00D40A7A" w:rsidRPr="00264BB4" w:rsidRDefault="00D40A7A" w:rsidP="00D40A7A">
            <w:pPr>
              <w:rPr>
                <w:sz w:val="20"/>
                <w:szCs w:val="20"/>
              </w:rPr>
            </w:pPr>
          </w:p>
          <w:p w14:paraId="515A8E93" w14:textId="77777777" w:rsidR="00D40A7A" w:rsidRPr="00264BB4" w:rsidRDefault="00D40A7A" w:rsidP="00D40A7A">
            <w:pPr>
              <w:rPr>
                <w:sz w:val="20"/>
                <w:szCs w:val="20"/>
              </w:rPr>
            </w:pPr>
          </w:p>
        </w:tc>
        <w:tc>
          <w:tcPr>
            <w:tcW w:w="280" w:type="dxa"/>
          </w:tcPr>
          <w:p w14:paraId="1A1C8614" w14:textId="77777777" w:rsidR="00D40A7A" w:rsidRPr="00264BB4" w:rsidRDefault="00D40A7A" w:rsidP="00D40A7A">
            <w:pPr>
              <w:rPr>
                <w:sz w:val="20"/>
                <w:szCs w:val="20"/>
              </w:rPr>
            </w:pPr>
          </w:p>
        </w:tc>
        <w:tc>
          <w:tcPr>
            <w:tcW w:w="2365" w:type="dxa"/>
            <w:shd w:val="clear" w:color="auto" w:fill="FFFFFF" w:themeFill="background1"/>
          </w:tcPr>
          <w:p w14:paraId="53507D97" w14:textId="77777777" w:rsidR="00D40A7A" w:rsidRPr="00264BB4" w:rsidRDefault="00D40A7A" w:rsidP="00D40A7A">
            <w:pPr>
              <w:rPr>
                <w:sz w:val="20"/>
                <w:szCs w:val="20"/>
              </w:rPr>
            </w:pPr>
            <w:r w:rsidRPr="00264BB4">
              <w:rPr>
                <w:i/>
                <w:sz w:val="20"/>
                <w:szCs w:val="20"/>
              </w:rPr>
              <w:t>Ties with Equality</w:t>
            </w:r>
          </w:p>
          <w:p w14:paraId="51EED8E7" w14:textId="77777777" w:rsidR="00D40A7A" w:rsidRPr="00264BB4" w:rsidRDefault="00D40A7A" w:rsidP="00D40A7A">
            <w:pPr>
              <w:rPr>
                <w:sz w:val="20"/>
                <w:szCs w:val="20"/>
              </w:rPr>
            </w:pPr>
            <w:r w:rsidRPr="00264BB4">
              <w:rPr>
                <w:sz w:val="20"/>
                <w:szCs w:val="20"/>
              </w:rPr>
              <w:t>Tackling homophobia, transphobia and sexism</w:t>
            </w:r>
          </w:p>
          <w:p w14:paraId="530407F5" w14:textId="77777777" w:rsidR="00D40A7A" w:rsidRPr="00264BB4" w:rsidRDefault="00D40A7A" w:rsidP="00D40A7A">
            <w:pPr>
              <w:rPr>
                <w:sz w:val="20"/>
                <w:szCs w:val="20"/>
              </w:rPr>
            </w:pPr>
            <w:r w:rsidRPr="00264BB4">
              <w:rPr>
                <w:sz w:val="20"/>
                <w:szCs w:val="20"/>
              </w:rPr>
              <w:t>LGBT+ inclusivity</w:t>
            </w:r>
          </w:p>
          <w:p w14:paraId="5CB22D60" w14:textId="77777777" w:rsidR="00D40A7A" w:rsidRPr="00264BB4" w:rsidRDefault="00D40A7A" w:rsidP="00D40A7A">
            <w:pPr>
              <w:rPr>
                <w:b/>
                <w:sz w:val="20"/>
                <w:szCs w:val="20"/>
              </w:rPr>
            </w:pPr>
            <w:r w:rsidRPr="00264BB4">
              <w:rPr>
                <w:b/>
                <w:sz w:val="20"/>
                <w:szCs w:val="20"/>
              </w:rPr>
              <w:t>Careers Option Choices</w:t>
            </w:r>
          </w:p>
          <w:p w14:paraId="3A83A0E1" w14:textId="77777777" w:rsidR="00D40A7A" w:rsidRPr="00264BB4" w:rsidRDefault="00D40A7A" w:rsidP="00D40A7A">
            <w:pPr>
              <w:rPr>
                <w:sz w:val="20"/>
                <w:szCs w:val="20"/>
              </w:rPr>
            </w:pPr>
          </w:p>
        </w:tc>
        <w:tc>
          <w:tcPr>
            <w:tcW w:w="2229" w:type="dxa"/>
            <w:shd w:val="clear" w:color="auto" w:fill="FFFFFF" w:themeFill="background1"/>
          </w:tcPr>
          <w:p w14:paraId="66BFABE1" w14:textId="77777777" w:rsidR="00D40A7A" w:rsidRDefault="00D40A7A" w:rsidP="00D40A7A">
            <w:pPr>
              <w:rPr>
                <w:sz w:val="20"/>
                <w:szCs w:val="20"/>
              </w:rPr>
            </w:pPr>
            <w:r>
              <w:rPr>
                <w:sz w:val="20"/>
                <w:szCs w:val="20"/>
              </w:rPr>
              <w:t>Healthy lifestyle</w:t>
            </w:r>
          </w:p>
          <w:p w14:paraId="6231D644" w14:textId="77777777" w:rsidR="00D40A7A" w:rsidRDefault="00D40A7A" w:rsidP="00D40A7A">
            <w:pPr>
              <w:rPr>
                <w:sz w:val="20"/>
                <w:szCs w:val="20"/>
              </w:rPr>
            </w:pPr>
            <w:r>
              <w:rPr>
                <w:sz w:val="20"/>
                <w:szCs w:val="20"/>
              </w:rPr>
              <w:t>Diet &amp; exercise</w:t>
            </w:r>
          </w:p>
          <w:p w14:paraId="2CF5CE63" w14:textId="77777777" w:rsidR="00D40A7A" w:rsidRDefault="00D40A7A" w:rsidP="00D40A7A">
            <w:pPr>
              <w:rPr>
                <w:sz w:val="20"/>
                <w:szCs w:val="20"/>
              </w:rPr>
            </w:pPr>
            <w:r>
              <w:rPr>
                <w:sz w:val="20"/>
                <w:szCs w:val="20"/>
              </w:rPr>
              <w:t>Lifestyle balance</w:t>
            </w:r>
          </w:p>
          <w:p w14:paraId="6CFB8414" w14:textId="77777777" w:rsidR="00D40A7A" w:rsidRDefault="00D40A7A" w:rsidP="00D40A7A">
            <w:pPr>
              <w:rPr>
                <w:sz w:val="20"/>
                <w:szCs w:val="20"/>
              </w:rPr>
            </w:pPr>
            <w:r>
              <w:rPr>
                <w:sz w:val="20"/>
                <w:szCs w:val="20"/>
              </w:rPr>
              <w:t>Healthy choices</w:t>
            </w:r>
          </w:p>
          <w:p w14:paraId="0806E47C" w14:textId="77777777" w:rsidR="00D40A7A" w:rsidRDefault="00D40A7A" w:rsidP="00D40A7A">
            <w:pPr>
              <w:rPr>
                <w:sz w:val="20"/>
                <w:szCs w:val="20"/>
              </w:rPr>
            </w:pPr>
            <w:r>
              <w:rPr>
                <w:sz w:val="20"/>
                <w:szCs w:val="20"/>
              </w:rPr>
              <w:t>Linking choices and Mental health</w:t>
            </w:r>
          </w:p>
          <w:p w14:paraId="0B782E36" w14:textId="77777777" w:rsidR="00D40A7A" w:rsidRDefault="00D40A7A" w:rsidP="00D40A7A">
            <w:pPr>
              <w:rPr>
                <w:sz w:val="20"/>
                <w:szCs w:val="20"/>
              </w:rPr>
            </w:pPr>
          </w:p>
          <w:p w14:paraId="1C9173D5" w14:textId="77777777" w:rsidR="00D40A7A" w:rsidRPr="008851C0" w:rsidRDefault="00D40A7A" w:rsidP="00D40A7A">
            <w:pPr>
              <w:rPr>
                <w:sz w:val="20"/>
                <w:szCs w:val="20"/>
              </w:rPr>
            </w:pPr>
          </w:p>
        </w:tc>
        <w:tc>
          <w:tcPr>
            <w:tcW w:w="280" w:type="dxa"/>
          </w:tcPr>
          <w:p w14:paraId="13157E49" w14:textId="77777777" w:rsidR="00D40A7A" w:rsidRPr="008851C0" w:rsidRDefault="00D40A7A" w:rsidP="00D40A7A">
            <w:pPr>
              <w:rPr>
                <w:sz w:val="20"/>
                <w:szCs w:val="20"/>
              </w:rPr>
            </w:pPr>
          </w:p>
        </w:tc>
        <w:tc>
          <w:tcPr>
            <w:tcW w:w="2232" w:type="dxa"/>
            <w:shd w:val="clear" w:color="auto" w:fill="FFFFFF" w:themeFill="background1"/>
          </w:tcPr>
          <w:p w14:paraId="3A9A6A12" w14:textId="77777777" w:rsidR="00D40A7A" w:rsidRDefault="00D40A7A" w:rsidP="00D40A7A">
            <w:pPr>
              <w:rPr>
                <w:sz w:val="20"/>
                <w:szCs w:val="20"/>
              </w:rPr>
            </w:pPr>
            <w:r>
              <w:rPr>
                <w:sz w:val="20"/>
                <w:szCs w:val="20"/>
              </w:rPr>
              <w:t xml:space="preserve"> </w:t>
            </w:r>
            <w:r>
              <w:rPr>
                <w:i/>
                <w:sz w:val="20"/>
                <w:szCs w:val="20"/>
              </w:rPr>
              <w:t>Equality &amp; Respect – recognising sexual harassment</w:t>
            </w:r>
          </w:p>
          <w:p w14:paraId="50E40D2E" w14:textId="77777777" w:rsidR="00D40A7A" w:rsidRPr="008851C0" w:rsidRDefault="00D40A7A" w:rsidP="00D40A7A">
            <w:pPr>
              <w:rPr>
                <w:sz w:val="20"/>
                <w:szCs w:val="20"/>
              </w:rPr>
            </w:pPr>
            <w:r>
              <w:rPr>
                <w:sz w:val="20"/>
                <w:szCs w:val="20"/>
              </w:rPr>
              <w:t>H</w:t>
            </w:r>
            <w:r w:rsidRPr="008851C0">
              <w:rPr>
                <w:sz w:val="20"/>
                <w:szCs w:val="20"/>
              </w:rPr>
              <w:t xml:space="preserve">ealthy and unhealthy relationships and consent </w:t>
            </w:r>
            <w:r>
              <w:rPr>
                <w:sz w:val="20"/>
                <w:szCs w:val="20"/>
              </w:rPr>
              <w:t>&amp; The Law</w:t>
            </w:r>
          </w:p>
          <w:p w14:paraId="57DA72FA" w14:textId="77777777" w:rsidR="00D40A7A" w:rsidRPr="00264BB4" w:rsidRDefault="00D40A7A" w:rsidP="00D40A7A">
            <w:pPr>
              <w:rPr>
                <w:i/>
                <w:sz w:val="20"/>
                <w:szCs w:val="20"/>
              </w:rPr>
            </w:pPr>
            <w:r w:rsidRPr="008851C0">
              <w:rPr>
                <w:sz w:val="20"/>
                <w:szCs w:val="20"/>
              </w:rPr>
              <w:t>Marriage</w:t>
            </w:r>
            <w:r>
              <w:rPr>
                <w:sz w:val="20"/>
                <w:szCs w:val="20"/>
              </w:rPr>
              <w:t xml:space="preserve"> </w:t>
            </w:r>
            <w:r w:rsidRPr="00722217">
              <w:rPr>
                <w:i/>
                <w:sz w:val="20"/>
                <w:szCs w:val="20"/>
              </w:rPr>
              <w:t>(LGBT+ inclusivity</w:t>
            </w:r>
          </w:p>
        </w:tc>
        <w:tc>
          <w:tcPr>
            <w:tcW w:w="2099" w:type="dxa"/>
            <w:shd w:val="clear" w:color="auto" w:fill="FFFFFF" w:themeFill="background1"/>
          </w:tcPr>
          <w:p w14:paraId="7279D5C8" w14:textId="77777777" w:rsidR="00D40A7A" w:rsidRDefault="00D40A7A" w:rsidP="00D40A7A">
            <w:pPr>
              <w:rPr>
                <w:sz w:val="20"/>
                <w:szCs w:val="20"/>
              </w:rPr>
            </w:pPr>
            <w:r>
              <w:rPr>
                <w:sz w:val="20"/>
                <w:szCs w:val="20"/>
              </w:rPr>
              <w:t>Running Away from home</w:t>
            </w:r>
          </w:p>
          <w:p w14:paraId="470B4840" w14:textId="77777777" w:rsidR="00D40A7A" w:rsidRPr="00E70400" w:rsidRDefault="00D40A7A" w:rsidP="00D40A7A">
            <w:pPr>
              <w:rPr>
                <w:sz w:val="20"/>
                <w:szCs w:val="20"/>
              </w:rPr>
            </w:pPr>
            <w:r>
              <w:rPr>
                <w:sz w:val="20"/>
                <w:szCs w:val="20"/>
              </w:rPr>
              <w:t>Bereavement and Loss</w:t>
            </w:r>
          </w:p>
          <w:p w14:paraId="16DF9CFD" w14:textId="77777777" w:rsidR="00D40A7A" w:rsidRDefault="00D40A7A" w:rsidP="00D40A7A">
            <w:pPr>
              <w:rPr>
                <w:sz w:val="20"/>
                <w:szCs w:val="20"/>
              </w:rPr>
            </w:pPr>
            <w:r>
              <w:rPr>
                <w:sz w:val="20"/>
                <w:szCs w:val="20"/>
              </w:rPr>
              <w:t>Online Safety</w:t>
            </w:r>
          </w:p>
          <w:p w14:paraId="1B96524E" w14:textId="77777777" w:rsidR="00D40A7A" w:rsidRDefault="00D40A7A" w:rsidP="00D40A7A">
            <w:pPr>
              <w:rPr>
                <w:sz w:val="20"/>
                <w:szCs w:val="20"/>
              </w:rPr>
            </w:pPr>
            <w:r>
              <w:rPr>
                <w:sz w:val="20"/>
                <w:szCs w:val="20"/>
              </w:rPr>
              <w:t>Finance Understanding payslips</w:t>
            </w:r>
          </w:p>
          <w:p w14:paraId="70E03D3F" w14:textId="77777777" w:rsidR="00D40A7A" w:rsidRDefault="00D40A7A" w:rsidP="00D40A7A">
            <w:pPr>
              <w:rPr>
                <w:sz w:val="20"/>
                <w:szCs w:val="20"/>
              </w:rPr>
            </w:pPr>
            <w:r>
              <w:rPr>
                <w:sz w:val="20"/>
                <w:szCs w:val="20"/>
              </w:rPr>
              <w:t>UK Work rights and Law</w:t>
            </w:r>
          </w:p>
          <w:p w14:paraId="659A7B97" w14:textId="77777777" w:rsidR="00D40A7A" w:rsidRDefault="00D40A7A" w:rsidP="00D40A7A">
            <w:pPr>
              <w:rPr>
                <w:sz w:val="20"/>
                <w:szCs w:val="20"/>
              </w:rPr>
            </w:pPr>
            <w:r>
              <w:rPr>
                <w:sz w:val="20"/>
                <w:szCs w:val="20"/>
              </w:rPr>
              <w:t>Summer safety</w:t>
            </w:r>
          </w:p>
          <w:p w14:paraId="72844AA9" w14:textId="77777777" w:rsidR="00D40A7A" w:rsidRPr="00E70400" w:rsidRDefault="00D40A7A" w:rsidP="00D40A7A">
            <w:pPr>
              <w:rPr>
                <w:sz w:val="20"/>
                <w:szCs w:val="20"/>
              </w:rPr>
            </w:pPr>
          </w:p>
        </w:tc>
      </w:tr>
    </w:tbl>
    <w:p w14:paraId="208735AB" w14:textId="15D39370" w:rsidR="00367FF1" w:rsidRDefault="00367FF1">
      <w:pPr>
        <w:rPr>
          <w:b/>
        </w:rPr>
      </w:pPr>
    </w:p>
    <w:p w14:paraId="12D33EEB" w14:textId="77777777" w:rsidR="00367FF1" w:rsidRDefault="00367FF1">
      <w:pPr>
        <w:rPr>
          <w:b/>
        </w:rPr>
      </w:pPr>
    </w:p>
    <w:p w14:paraId="1AE1E2EF" w14:textId="66CBAE55" w:rsidR="00367FF1" w:rsidRDefault="00367FF1">
      <w:pPr>
        <w:rPr>
          <w:b/>
        </w:rPr>
      </w:pPr>
    </w:p>
    <w:tbl>
      <w:tblPr>
        <w:tblStyle w:val="TableGrid0"/>
        <w:tblpPr w:leftFromText="180" w:rightFromText="180" w:vertAnchor="text" w:horzAnchor="margin" w:tblpY="-850"/>
        <w:tblW w:w="14596" w:type="dxa"/>
        <w:tblLook w:val="04A0" w:firstRow="1" w:lastRow="0" w:firstColumn="1" w:lastColumn="0" w:noHBand="0" w:noVBand="1"/>
      </w:tblPr>
      <w:tblGrid>
        <w:gridCol w:w="695"/>
        <w:gridCol w:w="2092"/>
        <w:gridCol w:w="2324"/>
        <w:gridCol w:w="280"/>
        <w:gridCol w:w="2365"/>
        <w:gridCol w:w="2229"/>
        <w:gridCol w:w="280"/>
        <w:gridCol w:w="2232"/>
        <w:gridCol w:w="2099"/>
      </w:tblGrid>
      <w:tr w:rsidR="00D40A7A" w:rsidRPr="0054686E" w14:paraId="42916D25" w14:textId="77777777" w:rsidTr="0049617C">
        <w:tc>
          <w:tcPr>
            <w:tcW w:w="695" w:type="dxa"/>
          </w:tcPr>
          <w:p w14:paraId="225E8C0D" w14:textId="77777777" w:rsidR="00D40A7A" w:rsidRPr="000C784E" w:rsidRDefault="00D40A7A" w:rsidP="0049617C">
            <w:pPr>
              <w:rPr>
                <w:b/>
                <w:color w:val="800000"/>
              </w:rPr>
            </w:pPr>
            <w:r w:rsidRPr="000C784E">
              <w:rPr>
                <w:b/>
                <w:color w:val="800000"/>
              </w:rPr>
              <w:t>10</w:t>
            </w:r>
          </w:p>
        </w:tc>
        <w:tc>
          <w:tcPr>
            <w:tcW w:w="2092" w:type="dxa"/>
          </w:tcPr>
          <w:p w14:paraId="202F99A7" w14:textId="77777777" w:rsidR="00D40A7A" w:rsidRPr="0054686E" w:rsidRDefault="00D40A7A" w:rsidP="0049617C">
            <w:pPr>
              <w:rPr>
                <w:sz w:val="20"/>
                <w:szCs w:val="20"/>
              </w:rPr>
            </w:pPr>
            <w:r w:rsidRPr="00BD6F08">
              <w:rPr>
                <w:sz w:val="20"/>
                <w:szCs w:val="20"/>
              </w:rPr>
              <w:t>Transition to KS4</w:t>
            </w:r>
          </w:p>
          <w:p w14:paraId="5D2667B8" w14:textId="77777777" w:rsidR="00D40A7A" w:rsidRPr="0054686E" w:rsidRDefault="00D40A7A" w:rsidP="0049617C">
            <w:pPr>
              <w:shd w:val="clear" w:color="auto" w:fill="FFFFFF" w:themeFill="background1"/>
              <w:rPr>
                <w:i/>
                <w:sz w:val="20"/>
                <w:szCs w:val="20"/>
              </w:rPr>
            </w:pPr>
            <w:r w:rsidRPr="00BD6F08">
              <w:rPr>
                <w:i/>
                <w:sz w:val="20"/>
                <w:szCs w:val="20"/>
              </w:rPr>
              <w:t>Maintaining Resilience through periods of change.</w:t>
            </w:r>
          </w:p>
          <w:p w14:paraId="2565E5B2" w14:textId="77777777" w:rsidR="00D40A7A" w:rsidRPr="0054686E" w:rsidRDefault="00D40A7A" w:rsidP="0049617C">
            <w:pPr>
              <w:rPr>
                <w:i/>
                <w:sz w:val="18"/>
                <w:szCs w:val="18"/>
              </w:rPr>
            </w:pPr>
            <w:r w:rsidRPr="00BD6F08">
              <w:rPr>
                <w:i/>
                <w:sz w:val="18"/>
                <w:szCs w:val="18"/>
              </w:rPr>
              <w:t xml:space="preserve">Equality: recognising and addressing </w:t>
            </w:r>
            <w:r>
              <w:rPr>
                <w:i/>
                <w:sz w:val="18"/>
                <w:szCs w:val="18"/>
              </w:rPr>
              <w:t>sexism and Misogyny</w:t>
            </w:r>
          </w:p>
          <w:p w14:paraId="5129AE10" w14:textId="77777777" w:rsidR="00D40A7A" w:rsidRDefault="00D40A7A" w:rsidP="0049617C">
            <w:pPr>
              <w:pStyle w:val="ListParagraph"/>
              <w:ind w:left="0"/>
              <w:rPr>
                <w:sz w:val="20"/>
                <w:szCs w:val="20"/>
              </w:rPr>
            </w:pPr>
            <w:r w:rsidRPr="00830A48">
              <w:rPr>
                <w:sz w:val="20"/>
                <w:szCs w:val="20"/>
              </w:rPr>
              <w:t>What to do in an attack (Knife / Gun)</w:t>
            </w:r>
          </w:p>
          <w:p w14:paraId="470771D4" w14:textId="77777777" w:rsidR="00D40A7A" w:rsidRPr="00830A48" w:rsidRDefault="00D40A7A" w:rsidP="0049617C">
            <w:pPr>
              <w:pStyle w:val="ListParagraph"/>
              <w:ind w:left="0"/>
              <w:rPr>
                <w:sz w:val="20"/>
                <w:szCs w:val="20"/>
              </w:rPr>
            </w:pPr>
            <w:r>
              <w:rPr>
                <w:sz w:val="20"/>
                <w:szCs w:val="20"/>
              </w:rPr>
              <w:t>Gangs</w:t>
            </w:r>
          </w:p>
        </w:tc>
        <w:tc>
          <w:tcPr>
            <w:tcW w:w="2324" w:type="dxa"/>
          </w:tcPr>
          <w:p w14:paraId="03A6BFF0" w14:textId="77777777" w:rsidR="00D40A7A" w:rsidRDefault="00D40A7A" w:rsidP="0049617C">
            <w:pPr>
              <w:rPr>
                <w:sz w:val="20"/>
                <w:szCs w:val="20"/>
              </w:rPr>
            </w:pPr>
            <w:r>
              <w:rPr>
                <w:sz w:val="20"/>
                <w:szCs w:val="20"/>
              </w:rPr>
              <w:t>Preparing for Work Experience</w:t>
            </w:r>
          </w:p>
          <w:p w14:paraId="2F1E1F93" w14:textId="77777777" w:rsidR="00D40A7A" w:rsidRDefault="00D40A7A" w:rsidP="0049617C">
            <w:pPr>
              <w:rPr>
                <w:sz w:val="20"/>
                <w:szCs w:val="20"/>
              </w:rPr>
            </w:pPr>
            <w:r>
              <w:rPr>
                <w:sz w:val="20"/>
                <w:szCs w:val="20"/>
              </w:rPr>
              <w:t>Managing Debt -</w:t>
            </w:r>
            <w:r w:rsidRPr="008851C0">
              <w:rPr>
                <w:sz w:val="20"/>
                <w:szCs w:val="20"/>
              </w:rPr>
              <w:t xml:space="preserve"> Understanding the causes and effects of debt</w:t>
            </w:r>
          </w:p>
          <w:p w14:paraId="31AE0586" w14:textId="77777777" w:rsidR="00D40A7A" w:rsidRDefault="00D40A7A" w:rsidP="0049617C">
            <w:pPr>
              <w:rPr>
                <w:sz w:val="20"/>
                <w:szCs w:val="20"/>
              </w:rPr>
            </w:pPr>
            <w:r w:rsidRPr="008851C0">
              <w:rPr>
                <w:sz w:val="20"/>
                <w:szCs w:val="20"/>
              </w:rPr>
              <w:t>Gambling.</w:t>
            </w:r>
          </w:p>
          <w:p w14:paraId="7C16A537" w14:textId="77777777" w:rsidR="00D40A7A" w:rsidRPr="008851C0" w:rsidRDefault="00D40A7A" w:rsidP="0049617C">
            <w:pPr>
              <w:rPr>
                <w:sz w:val="20"/>
                <w:szCs w:val="20"/>
              </w:rPr>
            </w:pPr>
            <w:r>
              <w:rPr>
                <w:sz w:val="20"/>
                <w:szCs w:val="20"/>
              </w:rPr>
              <w:t>Staying in control of money – essential purchases – recognising persuasive advertising</w:t>
            </w:r>
          </w:p>
        </w:tc>
        <w:tc>
          <w:tcPr>
            <w:tcW w:w="280" w:type="dxa"/>
          </w:tcPr>
          <w:p w14:paraId="0BCD3063" w14:textId="77777777" w:rsidR="00D40A7A" w:rsidRPr="008851C0" w:rsidRDefault="00D40A7A" w:rsidP="0049617C">
            <w:pPr>
              <w:rPr>
                <w:sz w:val="20"/>
                <w:szCs w:val="20"/>
              </w:rPr>
            </w:pPr>
          </w:p>
        </w:tc>
        <w:tc>
          <w:tcPr>
            <w:tcW w:w="2365" w:type="dxa"/>
            <w:shd w:val="clear" w:color="auto" w:fill="FFFFFF" w:themeFill="background1"/>
          </w:tcPr>
          <w:p w14:paraId="59C5EDC0" w14:textId="77777777" w:rsidR="00D40A7A" w:rsidRDefault="00D40A7A" w:rsidP="0049617C">
            <w:pPr>
              <w:shd w:val="clear" w:color="auto" w:fill="FFFFFF" w:themeFill="background1"/>
              <w:rPr>
                <w:sz w:val="20"/>
                <w:szCs w:val="20"/>
              </w:rPr>
            </w:pPr>
            <w:r>
              <w:rPr>
                <w:sz w:val="20"/>
                <w:szCs w:val="20"/>
              </w:rPr>
              <w:t xml:space="preserve">Prejudice &amp; Discrimination  </w:t>
            </w:r>
          </w:p>
          <w:p w14:paraId="193EC9E6" w14:textId="77777777" w:rsidR="00D40A7A" w:rsidRPr="0054686E" w:rsidRDefault="00D40A7A" w:rsidP="0049617C">
            <w:pPr>
              <w:shd w:val="clear" w:color="auto" w:fill="FFFFFF" w:themeFill="background1"/>
              <w:rPr>
                <w:sz w:val="20"/>
                <w:szCs w:val="20"/>
              </w:rPr>
            </w:pPr>
            <w:r>
              <w:rPr>
                <w:sz w:val="20"/>
                <w:szCs w:val="20"/>
              </w:rPr>
              <w:t>Racism</w:t>
            </w:r>
          </w:p>
          <w:p w14:paraId="18D44CA8" w14:textId="77777777" w:rsidR="00D40A7A" w:rsidRDefault="00D40A7A" w:rsidP="0049617C">
            <w:pPr>
              <w:rPr>
                <w:sz w:val="20"/>
                <w:szCs w:val="20"/>
              </w:rPr>
            </w:pPr>
            <w:r w:rsidRPr="008851C0">
              <w:rPr>
                <w:sz w:val="20"/>
                <w:szCs w:val="20"/>
              </w:rPr>
              <w:t>Managing romantic relationship</w:t>
            </w:r>
            <w:r>
              <w:rPr>
                <w:sz w:val="20"/>
                <w:szCs w:val="20"/>
              </w:rPr>
              <w:t xml:space="preserve"> challenges </w:t>
            </w:r>
          </w:p>
          <w:p w14:paraId="238D832D" w14:textId="77777777" w:rsidR="00D40A7A" w:rsidRPr="008851C0" w:rsidRDefault="00D40A7A" w:rsidP="0049617C">
            <w:pPr>
              <w:rPr>
                <w:sz w:val="20"/>
                <w:szCs w:val="20"/>
              </w:rPr>
            </w:pPr>
            <w:r>
              <w:rPr>
                <w:sz w:val="20"/>
                <w:szCs w:val="20"/>
              </w:rPr>
              <w:t>Preparing for Work experience</w:t>
            </w:r>
          </w:p>
        </w:tc>
        <w:tc>
          <w:tcPr>
            <w:tcW w:w="2229" w:type="dxa"/>
          </w:tcPr>
          <w:p w14:paraId="06EE2D64" w14:textId="77777777" w:rsidR="00D40A7A" w:rsidRDefault="00D40A7A" w:rsidP="0049617C">
            <w:pPr>
              <w:rPr>
                <w:sz w:val="20"/>
                <w:szCs w:val="20"/>
              </w:rPr>
            </w:pPr>
            <w:r>
              <w:rPr>
                <w:sz w:val="20"/>
                <w:szCs w:val="20"/>
              </w:rPr>
              <w:t>Evaluating the social and emotional risks of drug &amp; alcohol use.</w:t>
            </w:r>
          </w:p>
          <w:p w14:paraId="7A501936" w14:textId="77777777" w:rsidR="00D40A7A" w:rsidRDefault="00D40A7A" w:rsidP="0049617C">
            <w:pPr>
              <w:rPr>
                <w:sz w:val="20"/>
                <w:szCs w:val="20"/>
              </w:rPr>
            </w:pPr>
            <w:r>
              <w:rPr>
                <w:sz w:val="20"/>
                <w:szCs w:val="20"/>
              </w:rPr>
              <w:t>The importance of sleep</w:t>
            </w:r>
          </w:p>
          <w:p w14:paraId="6DE41C2F" w14:textId="77777777" w:rsidR="00D40A7A" w:rsidRDefault="00D40A7A" w:rsidP="0049617C">
            <w:pPr>
              <w:rPr>
                <w:sz w:val="20"/>
                <w:szCs w:val="20"/>
              </w:rPr>
            </w:pPr>
            <w:r w:rsidRPr="00722217">
              <w:rPr>
                <w:i/>
                <w:sz w:val="20"/>
                <w:szCs w:val="20"/>
              </w:rPr>
              <w:t>Tie</w:t>
            </w:r>
            <w:r>
              <w:rPr>
                <w:i/>
                <w:sz w:val="20"/>
                <w:szCs w:val="20"/>
              </w:rPr>
              <w:t>s</w:t>
            </w:r>
            <w:r w:rsidRPr="00722217">
              <w:rPr>
                <w:i/>
                <w:sz w:val="20"/>
                <w:szCs w:val="20"/>
              </w:rPr>
              <w:t xml:space="preserve"> with Equality</w:t>
            </w:r>
          </w:p>
          <w:p w14:paraId="631A22BF" w14:textId="77777777" w:rsidR="00D40A7A" w:rsidRDefault="00D40A7A" w:rsidP="0049617C">
            <w:pPr>
              <w:rPr>
                <w:sz w:val="20"/>
                <w:szCs w:val="20"/>
              </w:rPr>
            </w:pPr>
            <w:r>
              <w:rPr>
                <w:sz w:val="20"/>
                <w:szCs w:val="20"/>
              </w:rPr>
              <w:t>Exploring the influence of role models and social media</w:t>
            </w:r>
          </w:p>
          <w:p w14:paraId="7CB3D3F9" w14:textId="77777777" w:rsidR="00D40A7A" w:rsidRPr="008851C0" w:rsidRDefault="00D40A7A" w:rsidP="0049617C">
            <w:pPr>
              <w:rPr>
                <w:sz w:val="20"/>
                <w:szCs w:val="20"/>
              </w:rPr>
            </w:pPr>
            <w:r>
              <w:rPr>
                <w:sz w:val="20"/>
                <w:szCs w:val="20"/>
              </w:rPr>
              <w:t>Vaping</w:t>
            </w:r>
          </w:p>
        </w:tc>
        <w:tc>
          <w:tcPr>
            <w:tcW w:w="280" w:type="dxa"/>
          </w:tcPr>
          <w:p w14:paraId="19D7E874" w14:textId="77777777" w:rsidR="00D40A7A" w:rsidRPr="008851C0" w:rsidRDefault="00D40A7A" w:rsidP="0049617C">
            <w:pPr>
              <w:rPr>
                <w:sz w:val="20"/>
                <w:szCs w:val="20"/>
              </w:rPr>
            </w:pPr>
          </w:p>
        </w:tc>
        <w:tc>
          <w:tcPr>
            <w:tcW w:w="2232" w:type="dxa"/>
          </w:tcPr>
          <w:p w14:paraId="0AFD5A53" w14:textId="77777777" w:rsidR="00D40A7A" w:rsidRDefault="00D40A7A" w:rsidP="0049617C">
            <w:pPr>
              <w:rPr>
                <w:sz w:val="20"/>
                <w:szCs w:val="20"/>
              </w:rPr>
            </w:pPr>
            <w:r>
              <w:rPr>
                <w:sz w:val="20"/>
                <w:szCs w:val="20"/>
              </w:rPr>
              <w:t>Healthy &amp; Unhealthy Relationships- conflict, abuse</w:t>
            </w:r>
          </w:p>
          <w:p w14:paraId="347ECDC3" w14:textId="77777777" w:rsidR="00D40A7A" w:rsidRDefault="00D40A7A" w:rsidP="0049617C">
            <w:pPr>
              <w:rPr>
                <w:sz w:val="20"/>
                <w:szCs w:val="20"/>
              </w:rPr>
            </w:pPr>
            <w:r>
              <w:rPr>
                <w:sz w:val="20"/>
                <w:szCs w:val="20"/>
              </w:rPr>
              <w:t xml:space="preserve">Sexual Consent </w:t>
            </w:r>
          </w:p>
          <w:p w14:paraId="7FA880BC" w14:textId="77777777" w:rsidR="00D40A7A" w:rsidRDefault="00D40A7A" w:rsidP="0049617C">
            <w:pPr>
              <w:rPr>
                <w:sz w:val="20"/>
                <w:szCs w:val="20"/>
              </w:rPr>
            </w:pPr>
            <w:r>
              <w:rPr>
                <w:sz w:val="20"/>
                <w:szCs w:val="20"/>
              </w:rPr>
              <w:t>Work Experience week.</w:t>
            </w:r>
          </w:p>
          <w:p w14:paraId="7E5FB6C3" w14:textId="77777777" w:rsidR="00D40A7A" w:rsidRPr="008851C0" w:rsidRDefault="00D40A7A" w:rsidP="0049617C">
            <w:pPr>
              <w:rPr>
                <w:sz w:val="20"/>
                <w:szCs w:val="20"/>
              </w:rPr>
            </w:pPr>
          </w:p>
        </w:tc>
        <w:tc>
          <w:tcPr>
            <w:tcW w:w="2099" w:type="dxa"/>
          </w:tcPr>
          <w:p w14:paraId="38F34A74" w14:textId="77777777" w:rsidR="00D40A7A" w:rsidRDefault="00D40A7A" w:rsidP="0049617C">
            <w:pPr>
              <w:rPr>
                <w:sz w:val="20"/>
                <w:szCs w:val="20"/>
              </w:rPr>
            </w:pPr>
            <w:r>
              <w:rPr>
                <w:sz w:val="20"/>
                <w:szCs w:val="20"/>
              </w:rPr>
              <w:t>Sharing of Images</w:t>
            </w:r>
          </w:p>
          <w:p w14:paraId="687C2878" w14:textId="77777777" w:rsidR="00D40A7A" w:rsidRDefault="00D40A7A" w:rsidP="0049617C">
            <w:pPr>
              <w:rPr>
                <w:sz w:val="20"/>
                <w:szCs w:val="20"/>
              </w:rPr>
            </w:pPr>
            <w:r>
              <w:rPr>
                <w:sz w:val="20"/>
                <w:szCs w:val="20"/>
              </w:rPr>
              <w:t>Pornography</w:t>
            </w:r>
          </w:p>
          <w:p w14:paraId="7E2965BF" w14:textId="77777777" w:rsidR="00D40A7A" w:rsidRDefault="00D40A7A" w:rsidP="0049617C">
            <w:pPr>
              <w:rPr>
                <w:sz w:val="20"/>
                <w:szCs w:val="20"/>
              </w:rPr>
            </w:pPr>
            <w:r>
              <w:rPr>
                <w:sz w:val="20"/>
                <w:szCs w:val="20"/>
              </w:rPr>
              <w:t>laws</w:t>
            </w:r>
          </w:p>
          <w:p w14:paraId="15314EA5" w14:textId="77777777" w:rsidR="00D40A7A" w:rsidRDefault="00D40A7A" w:rsidP="0049617C">
            <w:pPr>
              <w:rPr>
                <w:sz w:val="20"/>
                <w:szCs w:val="20"/>
              </w:rPr>
            </w:pPr>
            <w:r w:rsidRPr="008851C0">
              <w:rPr>
                <w:sz w:val="20"/>
                <w:szCs w:val="20"/>
              </w:rPr>
              <w:t xml:space="preserve">STI’s </w:t>
            </w:r>
            <w:r>
              <w:rPr>
                <w:sz w:val="20"/>
                <w:szCs w:val="20"/>
              </w:rPr>
              <w:t xml:space="preserve">and contraception </w:t>
            </w:r>
          </w:p>
          <w:p w14:paraId="1FA2C5F8" w14:textId="77777777" w:rsidR="00D40A7A" w:rsidRPr="0054686E" w:rsidRDefault="00D40A7A" w:rsidP="0049617C">
            <w:pPr>
              <w:rPr>
                <w:i/>
                <w:sz w:val="16"/>
                <w:szCs w:val="16"/>
              </w:rPr>
            </w:pPr>
            <w:r>
              <w:rPr>
                <w:sz w:val="20"/>
                <w:szCs w:val="20"/>
              </w:rPr>
              <w:t>different families and parenting skills</w:t>
            </w:r>
            <w:r w:rsidRPr="00BD6F08">
              <w:rPr>
                <w:i/>
                <w:sz w:val="16"/>
                <w:szCs w:val="16"/>
              </w:rPr>
              <w:t>(LGBT+ inclusivity)</w:t>
            </w:r>
          </w:p>
        </w:tc>
      </w:tr>
      <w:tr w:rsidR="00D40A7A" w:rsidRPr="000C784E" w14:paraId="45A1E52E" w14:textId="77777777" w:rsidTr="0049617C">
        <w:tc>
          <w:tcPr>
            <w:tcW w:w="695" w:type="dxa"/>
          </w:tcPr>
          <w:p w14:paraId="60150B2B" w14:textId="77777777" w:rsidR="00D40A7A" w:rsidRPr="000C784E" w:rsidRDefault="00D40A7A" w:rsidP="0049617C">
            <w:pPr>
              <w:rPr>
                <w:b/>
                <w:color w:val="800000"/>
              </w:rPr>
            </w:pPr>
            <w:r w:rsidRPr="000C784E">
              <w:rPr>
                <w:b/>
                <w:color w:val="800000"/>
              </w:rPr>
              <w:t>11</w:t>
            </w:r>
          </w:p>
        </w:tc>
        <w:tc>
          <w:tcPr>
            <w:tcW w:w="2092" w:type="dxa"/>
          </w:tcPr>
          <w:p w14:paraId="225A4B96" w14:textId="77777777" w:rsidR="00D40A7A" w:rsidRDefault="00D40A7A" w:rsidP="0049617C">
            <w:pPr>
              <w:pStyle w:val="ListParagraph"/>
              <w:ind w:left="0"/>
              <w:rPr>
                <w:sz w:val="20"/>
                <w:szCs w:val="20"/>
              </w:rPr>
            </w:pPr>
            <w:r w:rsidRPr="00830A48">
              <w:rPr>
                <w:sz w:val="20"/>
                <w:szCs w:val="20"/>
              </w:rPr>
              <w:t xml:space="preserve">Managing well being: </w:t>
            </w:r>
            <w:r>
              <w:rPr>
                <w:sz w:val="20"/>
                <w:szCs w:val="20"/>
              </w:rPr>
              <w:t>studies</w:t>
            </w:r>
          </w:p>
          <w:p w14:paraId="7D128099" w14:textId="77777777" w:rsidR="00D40A7A" w:rsidRDefault="00D40A7A" w:rsidP="0049617C">
            <w:pPr>
              <w:pStyle w:val="ListParagraph"/>
              <w:ind w:left="0"/>
              <w:rPr>
                <w:sz w:val="20"/>
                <w:szCs w:val="20"/>
              </w:rPr>
            </w:pPr>
            <w:r>
              <w:rPr>
                <w:sz w:val="20"/>
                <w:szCs w:val="20"/>
              </w:rPr>
              <w:t xml:space="preserve">Role Models </w:t>
            </w:r>
          </w:p>
          <w:p w14:paraId="49DC55E2" w14:textId="77777777" w:rsidR="00D40A7A" w:rsidRDefault="00D40A7A" w:rsidP="0049617C">
            <w:pPr>
              <w:pStyle w:val="ListParagraph"/>
              <w:ind w:left="0"/>
              <w:rPr>
                <w:sz w:val="20"/>
                <w:szCs w:val="20"/>
              </w:rPr>
            </w:pPr>
            <w:r>
              <w:rPr>
                <w:sz w:val="20"/>
                <w:szCs w:val="20"/>
              </w:rPr>
              <w:t xml:space="preserve">Challenging stereotypes </w:t>
            </w:r>
          </w:p>
          <w:p w14:paraId="24D792F3" w14:textId="77777777" w:rsidR="00D40A7A" w:rsidRDefault="00D40A7A" w:rsidP="0049617C">
            <w:pPr>
              <w:pStyle w:val="ListParagraph"/>
              <w:ind w:left="0"/>
              <w:rPr>
                <w:color w:val="000000" w:themeColor="text1"/>
                <w:sz w:val="20"/>
                <w:szCs w:val="20"/>
              </w:rPr>
            </w:pPr>
            <w:r>
              <w:rPr>
                <w:color w:val="000000" w:themeColor="text1"/>
                <w:sz w:val="20"/>
                <w:szCs w:val="20"/>
              </w:rPr>
              <w:t>Understanding microaggressions</w:t>
            </w:r>
          </w:p>
          <w:p w14:paraId="7D2D3191" w14:textId="77777777" w:rsidR="00D40A7A" w:rsidRPr="00BD6F08" w:rsidRDefault="00D40A7A" w:rsidP="0049617C">
            <w:pPr>
              <w:pStyle w:val="ListParagraph"/>
              <w:ind w:left="0"/>
              <w:rPr>
                <w:color w:val="000000" w:themeColor="text1"/>
                <w:sz w:val="20"/>
                <w:szCs w:val="20"/>
              </w:rPr>
            </w:pPr>
            <w:r>
              <w:rPr>
                <w:color w:val="000000" w:themeColor="text1"/>
                <w:sz w:val="20"/>
                <w:szCs w:val="20"/>
              </w:rPr>
              <w:t>Male  &amp; Female health – Testicular Self Assessment, Prostrate(breast and cervical cancer)</w:t>
            </w:r>
          </w:p>
        </w:tc>
        <w:tc>
          <w:tcPr>
            <w:tcW w:w="2324" w:type="dxa"/>
          </w:tcPr>
          <w:p w14:paraId="49D377D8" w14:textId="77777777" w:rsidR="00D40A7A" w:rsidRDefault="00D40A7A" w:rsidP="0049617C">
            <w:pPr>
              <w:rPr>
                <w:color w:val="000000" w:themeColor="text1"/>
                <w:sz w:val="20"/>
                <w:szCs w:val="20"/>
              </w:rPr>
            </w:pPr>
            <w:r>
              <w:rPr>
                <w:color w:val="000000" w:themeColor="text1"/>
                <w:sz w:val="20"/>
                <w:szCs w:val="20"/>
              </w:rPr>
              <w:t>Driving Laws and licenses</w:t>
            </w:r>
          </w:p>
          <w:p w14:paraId="50A97029" w14:textId="77777777" w:rsidR="00D40A7A" w:rsidRDefault="00D40A7A" w:rsidP="0049617C">
            <w:pPr>
              <w:rPr>
                <w:color w:val="000000" w:themeColor="text1"/>
                <w:sz w:val="20"/>
                <w:szCs w:val="20"/>
              </w:rPr>
            </w:pPr>
            <w:r>
              <w:rPr>
                <w:color w:val="000000" w:themeColor="text1"/>
                <w:sz w:val="20"/>
                <w:szCs w:val="20"/>
              </w:rPr>
              <w:t xml:space="preserve">Post 16 Pathways and options (Unifrog work) </w:t>
            </w:r>
          </w:p>
          <w:p w14:paraId="0F40B4CE" w14:textId="77777777" w:rsidR="00D40A7A" w:rsidRDefault="00D40A7A" w:rsidP="0049617C">
            <w:pPr>
              <w:rPr>
                <w:color w:val="000000" w:themeColor="text1"/>
                <w:sz w:val="20"/>
                <w:szCs w:val="20"/>
              </w:rPr>
            </w:pPr>
            <w:r>
              <w:rPr>
                <w:color w:val="000000" w:themeColor="text1"/>
                <w:sz w:val="20"/>
                <w:szCs w:val="20"/>
              </w:rPr>
              <w:t>Managing exam Stress</w:t>
            </w:r>
          </w:p>
          <w:p w14:paraId="4065097E" w14:textId="77777777" w:rsidR="00D40A7A" w:rsidRDefault="00D40A7A" w:rsidP="0049617C">
            <w:pPr>
              <w:rPr>
                <w:color w:val="000000" w:themeColor="text1"/>
                <w:sz w:val="20"/>
                <w:szCs w:val="20"/>
              </w:rPr>
            </w:pPr>
            <w:r>
              <w:rPr>
                <w:color w:val="000000" w:themeColor="text1"/>
                <w:sz w:val="20"/>
                <w:szCs w:val="20"/>
              </w:rPr>
              <w:t>Revision Strategies</w:t>
            </w:r>
          </w:p>
          <w:p w14:paraId="7F2A0BA0" w14:textId="77777777" w:rsidR="00D40A7A" w:rsidRDefault="00D40A7A" w:rsidP="0049617C">
            <w:pPr>
              <w:rPr>
                <w:color w:val="000000" w:themeColor="text1"/>
                <w:sz w:val="20"/>
                <w:szCs w:val="20"/>
              </w:rPr>
            </w:pPr>
            <w:r>
              <w:rPr>
                <w:color w:val="000000" w:themeColor="text1"/>
                <w:sz w:val="20"/>
                <w:szCs w:val="20"/>
              </w:rPr>
              <w:t>Preparing for Mock Interviews;</w:t>
            </w:r>
          </w:p>
          <w:p w14:paraId="0B0CE5B3" w14:textId="77777777" w:rsidR="00D40A7A" w:rsidRDefault="00D40A7A" w:rsidP="0049617C">
            <w:pPr>
              <w:rPr>
                <w:color w:val="000000" w:themeColor="text1"/>
                <w:sz w:val="20"/>
                <w:szCs w:val="20"/>
              </w:rPr>
            </w:pPr>
            <w:r>
              <w:rPr>
                <w:color w:val="000000" w:themeColor="text1"/>
                <w:sz w:val="20"/>
                <w:szCs w:val="20"/>
              </w:rPr>
              <w:t xml:space="preserve">Personal statement </w:t>
            </w:r>
          </w:p>
          <w:p w14:paraId="08D4BF26" w14:textId="77777777" w:rsidR="00D40A7A" w:rsidRDefault="00D40A7A" w:rsidP="0049617C">
            <w:pPr>
              <w:rPr>
                <w:color w:val="000000" w:themeColor="text1"/>
                <w:sz w:val="20"/>
                <w:szCs w:val="20"/>
              </w:rPr>
            </w:pPr>
            <w:r>
              <w:rPr>
                <w:color w:val="000000" w:themeColor="text1"/>
                <w:sz w:val="20"/>
                <w:szCs w:val="20"/>
              </w:rPr>
              <w:t xml:space="preserve">Writing </w:t>
            </w:r>
          </w:p>
          <w:p w14:paraId="64B5D458" w14:textId="77777777" w:rsidR="00D40A7A" w:rsidRDefault="00D40A7A" w:rsidP="0049617C">
            <w:pPr>
              <w:rPr>
                <w:color w:val="000000" w:themeColor="text1"/>
                <w:sz w:val="20"/>
                <w:szCs w:val="20"/>
              </w:rPr>
            </w:pPr>
          </w:p>
          <w:p w14:paraId="2EA00F02" w14:textId="77777777" w:rsidR="00D40A7A" w:rsidRPr="00C5360B" w:rsidRDefault="00D40A7A" w:rsidP="0049617C">
            <w:pPr>
              <w:rPr>
                <w:color w:val="000000" w:themeColor="text1"/>
                <w:sz w:val="20"/>
                <w:szCs w:val="20"/>
              </w:rPr>
            </w:pPr>
          </w:p>
        </w:tc>
        <w:tc>
          <w:tcPr>
            <w:tcW w:w="280" w:type="dxa"/>
          </w:tcPr>
          <w:p w14:paraId="4D6C8DCD" w14:textId="77777777" w:rsidR="00D40A7A" w:rsidRPr="00C5360B" w:rsidRDefault="00D40A7A" w:rsidP="0049617C">
            <w:pPr>
              <w:rPr>
                <w:color w:val="000000" w:themeColor="text1"/>
                <w:sz w:val="20"/>
                <w:szCs w:val="20"/>
              </w:rPr>
            </w:pPr>
          </w:p>
        </w:tc>
        <w:tc>
          <w:tcPr>
            <w:tcW w:w="2365" w:type="dxa"/>
          </w:tcPr>
          <w:p w14:paraId="5888D5A7" w14:textId="77777777" w:rsidR="00D40A7A" w:rsidRDefault="00D40A7A" w:rsidP="0049617C">
            <w:pPr>
              <w:rPr>
                <w:color w:val="000000" w:themeColor="text1"/>
                <w:sz w:val="20"/>
                <w:szCs w:val="20"/>
              </w:rPr>
            </w:pPr>
            <w:r>
              <w:rPr>
                <w:color w:val="000000" w:themeColor="text1"/>
                <w:sz w:val="20"/>
                <w:szCs w:val="20"/>
              </w:rPr>
              <w:t>Mock Interview Prep</w:t>
            </w:r>
          </w:p>
          <w:p w14:paraId="14793BE4" w14:textId="77777777" w:rsidR="00D40A7A" w:rsidRDefault="00D40A7A" w:rsidP="0049617C">
            <w:pPr>
              <w:rPr>
                <w:color w:val="000000" w:themeColor="text1"/>
                <w:sz w:val="20"/>
                <w:szCs w:val="20"/>
              </w:rPr>
            </w:pPr>
            <w:r>
              <w:rPr>
                <w:color w:val="000000" w:themeColor="text1"/>
                <w:sz w:val="20"/>
                <w:szCs w:val="20"/>
              </w:rPr>
              <w:t>Addressing &amp; Challenging extremism and radicalisation</w:t>
            </w:r>
          </w:p>
          <w:p w14:paraId="09FB539A" w14:textId="77777777" w:rsidR="00D40A7A" w:rsidRDefault="00D40A7A" w:rsidP="0049617C">
            <w:pPr>
              <w:rPr>
                <w:color w:val="000000" w:themeColor="text1"/>
                <w:sz w:val="20"/>
                <w:szCs w:val="20"/>
              </w:rPr>
            </w:pPr>
            <w:r>
              <w:rPr>
                <w:color w:val="000000" w:themeColor="text1"/>
                <w:sz w:val="20"/>
                <w:szCs w:val="20"/>
              </w:rPr>
              <w:t>Exploring Donation</w:t>
            </w:r>
          </w:p>
          <w:p w14:paraId="09C2F026" w14:textId="77777777" w:rsidR="00D40A7A" w:rsidRDefault="00D40A7A" w:rsidP="0049617C">
            <w:pPr>
              <w:rPr>
                <w:color w:val="000000" w:themeColor="text1"/>
                <w:sz w:val="20"/>
                <w:szCs w:val="20"/>
              </w:rPr>
            </w:pPr>
            <w:r>
              <w:rPr>
                <w:color w:val="000000" w:themeColor="text1"/>
                <w:sz w:val="20"/>
                <w:szCs w:val="20"/>
              </w:rPr>
              <w:t>Grooming –</w:t>
            </w:r>
          </w:p>
          <w:p w14:paraId="168393EF" w14:textId="77777777" w:rsidR="00D40A7A" w:rsidRDefault="00D40A7A" w:rsidP="0049617C">
            <w:pPr>
              <w:rPr>
                <w:color w:val="000000" w:themeColor="text1"/>
                <w:sz w:val="20"/>
                <w:szCs w:val="20"/>
              </w:rPr>
            </w:pPr>
            <w:r>
              <w:rPr>
                <w:color w:val="000000" w:themeColor="text1"/>
                <w:sz w:val="20"/>
                <w:szCs w:val="20"/>
              </w:rPr>
              <w:t>Child Crime exploitation</w:t>
            </w:r>
          </w:p>
          <w:p w14:paraId="50CEFF28" w14:textId="77777777" w:rsidR="00D40A7A" w:rsidRDefault="00D40A7A" w:rsidP="0049617C">
            <w:pPr>
              <w:rPr>
                <w:color w:val="000000" w:themeColor="text1"/>
                <w:sz w:val="20"/>
                <w:szCs w:val="20"/>
              </w:rPr>
            </w:pPr>
            <w:r>
              <w:rPr>
                <w:color w:val="000000" w:themeColor="text1"/>
                <w:sz w:val="20"/>
                <w:szCs w:val="20"/>
              </w:rPr>
              <w:t>Child labour exploitation</w:t>
            </w:r>
          </w:p>
          <w:p w14:paraId="301F7860" w14:textId="77777777" w:rsidR="00D40A7A" w:rsidRDefault="00D40A7A" w:rsidP="0049617C">
            <w:pPr>
              <w:rPr>
                <w:color w:val="000000" w:themeColor="text1"/>
                <w:sz w:val="20"/>
                <w:szCs w:val="20"/>
              </w:rPr>
            </w:pPr>
            <w:r>
              <w:rPr>
                <w:color w:val="000000" w:themeColor="text1"/>
                <w:sz w:val="20"/>
                <w:szCs w:val="20"/>
              </w:rPr>
              <w:t>Revision Strategies</w:t>
            </w:r>
          </w:p>
          <w:p w14:paraId="4259C25B" w14:textId="77777777" w:rsidR="00D40A7A" w:rsidRDefault="00D40A7A" w:rsidP="0049617C">
            <w:pPr>
              <w:rPr>
                <w:color w:val="000000" w:themeColor="text1"/>
                <w:sz w:val="20"/>
                <w:szCs w:val="20"/>
              </w:rPr>
            </w:pPr>
          </w:p>
          <w:p w14:paraId="088201D7" w14:textId="77777777" w:rsidR="00D40A7A" w:rsidRDefault="00D40A7A" w:rsidP="0049617C">
            <w:pPr>
              <w:rPr>
                <w:color w:val="000000" w:themeColor="text1"/>
                <w:sz w:val="20"/>
                <w:szCs w:val="20"/>
              </w:rPr>
            </w:pPr>
          </w:p>
          <w:p w14:paraId="7E8D5457" w14:textId="77777777" w:rsidR="00D40A7A" w:rsidRPr="00C5360B" w:rsidRDefault="00D40A7A" w:rsidP="0049617C">
            <w:pPr>
              <w:rPr>
                <w:color w:val="000000" w:themeColor="text1"/>
                <w:sz w:val="20"/>
                <w:szCs w:val="20"/>
              </w:rPr>
            </w:pPr>
          </w:p>
        </w:tc>
        <w:tc>
          <w:tcPr>
            <w:tcW w:w="2229" w:type="dxa"/>
          </w:tcPr>
          <w:p w14:paraId="0EE99980" w14:textId="77777777" w:rsidR="00D40A7A" w:rsidRDefault="00D40A7A" w:rsidP="0049617C">
            <w:pPr>
              <w:rPr>
                <w:color w:val="000000" w:themeColor="text1"/>
                <w:sz w:val="20"/>
                <w:szCs w:val="20"/>
              </w:rPr>
            </w:pPr>
            <w:r>
              <w:rPr>
                <w:color w:val="000000" w:themeColor="text1"/>
                <w:sz w:val="20"/>
                <w:szCs w:val="20"/>
              </w:rPr>
              <w:t>Revision skills</w:t>
            </w:r>
          </w:p>
          <w:p w14:paraId="32B27BC6" w14:textId="77777777" w:rsidR="00D40A7A" w:rsidRDefault="00D40A7A" w:rsidP="0049617C">
            <w:pPr>
              <w:rPr>
                <w:i/>
                <w:color w:val="000000" w:themeColor="text1"/>
                <w:sz w:val="20"/>
                <w:szCs w:val="20"/>
              </w:rPr>
            </w:pPr>
            <w:r>
              <w:rPr>
                <w:i/>
                <w:color w:val="000000" w:themeColor="text1"/>
                <w:sz w:val="20"/>
                <w:szCs w:val="20"/>
              </w:rPr>
              <w:t>Managing Relationships</w:t>
            </w:r>
          </w:p>
          <w:p w14:paraId="04431E38" w14:textId="77777777" w:rsidR="00D40A7A" w:rsidRDefault="00D40A7A" w:rsidP="0049617C">
            <w:pPr>
              <w:rPr>
                <w:i/>
                <w:color w:val="000000" w:themeColor="text1"/>
                <w:sz w:val="20"/>
                <w:szCs w:val="20"/>
              </w:rPr>
            </w:pPr>
            <w:r>
              <w:rPr>
                <w:i/>
                <w:color w:val="000000" w:themeColor="text1"/>
                <w:sz w:val="20"/>
                <w:szCs w:val="20"/>
              </w:rPr>
              <w:t>Pregnancy and Parenting</w:t>
            </w:r>
          </w:p>
          <w:p w14:paraId="1DEB022B" w14:textId="77777777" w:rsidR="00D40A7A" w:rsidRDefault="00D40A7A" w:rsidP="0049617C">
            <w:pPr>
              <w:rPr>
                <w:i/>
                <w:color w:val="000000" w:themeColor="text1"/>
                <w:sz w:val="20"/>
                <w:szCs w:val="20"/>
              </w:rPr>
            </w:pPr>
            <w:r>
              <w:rPr>
                <w:i/>
                <w:color w:val="000000" w:themeColor="text1"/>
                <w:sz w:val="20"/>
                <w:szCs w:val="20"/>
              </w:rPr>
              <w:t>Understanding Honour Violence including forced marriages and FGM</w:t>
            </w:r>
          </w:p>
          <w:p w14:paraId="5BBEEB75" w14:textId="77777777" w:rsidR="00D40A7A" w:rsidRPr="003902B7" w:rsidRDefault="00D40A7A" w:rsidP="0049617C">
            <w:pPr>
              <w:rPr>
                <w:i/>
                <w:color w:val="000000" w:themeColor="text1"/>
                <w:sz w:val="20"/>
                <w:szCs w:val="20"/>
              </w:rPr>
            </w:pPr>
            <w:r>
              <w:rPr>
                <w:i/>
                <w:color w:val="000000" w:themeColor="text1"/>
                <w:sz w:val="20"/>
                <w:szCs w:val="20"/>
              </w:rPr>
              <w:t>First Aid</w:t>
            </w:r>
          </w:p>
          <w:p w14:paraId="465BDE6A" w14:textId="77777777" w:rsidR="00D40A7A" w:rsidRDefault="00D40A7A" w:rsidP="0049617C">
            <w:pPr>
              <w:rPr>
                <w:color w:val="000000" w:themeColor="text1"/>
                <w:sz w:val="20"/>
                <w:szCs w:val="20"/>
              </w:rPr>
            </w:pPr>
          </w:p>
          <w:p w14:paraId="4D706C76" w14:textId="77777777" w:rsidR="00D40A7A" w:rsidRDefault="00D40A7A" w:rsidP="0049617C">
            <w:pPr>
              <w:rPr>
                <w:color w:val="000000" w:themeColor="text1"/>
                <w:sz w:val="20"/>
                <w:szCs w:val="20"/>
              </w:rPr>
            </w:pPr>
          </w:p>
          <w:p w14:paraId="6CFDD08B" w14:textId="77777777" w:rsidR="00D40A7A" w:rsidRDefault="00D40A7A" w:rsidP="0049617C">
            <w:pPr>
              <w:rPr>
                <w:color w:val="000000" w:themeColor="text1"/>
                <w:sz w:val="20"/>
                <w:szCs w:val="20"/>
              </w:rPr>
            </w:pPr>
          </w:p>
          <w:p w14:paraId="603650FE" w14:textId="77777777" w:rsidR="00D40A7A" w:rsidRPr="000C784E" w:rsidRDefault="00D40A7A" w:rsidP="0049617C">
            <w:pPr>
              <w:rPr>
                <w:color w:val="800000"/>
              </w:rPr>
            </w:pPr>
          </w:p>
        </w:tc>
        <w:tc>
          <w:tcPr>
            <w:tcW w:w="280" w:type="dxa"/>
          </w:tcPr>
          <w:p w14:paraId="1ECDFAB7" w14:textId="77777777" w:rsidR="00D40A7A" w:rsidRPr="000C784E" w:rsidRDefault="00D40A7A" w:rsidP="0049617C">
            <w:pPr>
              <w:rPr>
                <w:color w:val="800000"/>
              </w:rPr>
            </w:pPr>
          </w:p>
        </w:tc>
        <w:tc>
          <w:tcPr>
            <w:tcW w:w="2232" w:type="dxa"/>
          </w:tcPr>
          <w:p w14:paraId="5F17FB2C" w14:textId="77777777" w:rsidR="00D40A7A" w:rsidRDefault="00D40A7A" w:rsidP="0049617C">
            <w:pPr>
              <w:shd w:val="clear" w:color="auto" w:fill="FFFFFF" w:themeFill="background1"/>
              <w:rPr>
                <w:i/>
                <w:sz w:val="20"/>
                <w:szCs w:val="20"/>
              </w:rPr>
            </w:pPr>
            <w:r>
              <w:rPr>
                <w:i/>
                <w:sz w:val="20"/>
                <w:szCs w:val="20"/>
              </w:rPr>
              <w:t>Alcohol &amp; Spiking</w:t>
            </w:r>
          </w:p>
          <w:p w14:paraId="360BA5C5" w14:textId="77777777" w:rsidR="00D40A7A" w:rsidRDefault="00D40A7A" w:rsidP="0049617C">
            <w:pPr>
              <w:shd w:val="clear" w:color="auto" w:fill="FFFFFF" w:themeFill="background1"/>
              <w:rPr>
                <w:i/>
                <w:sz w:val="20"/>
                <w:szCs w:val="20"/>
              </w:rPr>
            </w:pPr>
            <w:r>
              <w:rPr>
                <w:i/>
                <w:sz w:val="20"/>
                <w:szCs w:val="20"/>
              </w:rPr>
              <w:t>Transition to KS5</w:t>
            </w:r>
          </w:p>
          <w:p w14:paraId="77E347C9" w14:textId="77777777" w:rsidR="00D40A7A" w:rsidRPr="0008381F" w:rsidRDefault="00D40A7A" w:rsidP="0049617C">
            <w:pPr>
              <w:shd w:val="clear" w:color="auto" w:fill="FFFFFF" w:themeFill="background1"/>
              <w:rPr>
                <w:i/>
                <w:sz w:val="20"/>
                <w:szCs w:val="20"/>
              </w:rPr>
            </w:pPr>
            <w:r>
              <w:rPr>
                <w:i/>
                <w:sz w:val="20"/>
                <w:szCs w:val="20"/>
              </w:rPr>
              <w:t>Revision Skills</w:t>
            </w:r>
          </w:p>
        </w:tc>
        <w:tc>
          <w:tcPr>
            <w:tcW w:w="2099" w:type="dxa"/>
            <w:shd w:val="clear" w:color="auto" w:fill="D9D9D9" w:themeFill="background1" w:themeFillShade="D9"/>
          </w:tcPr>
          <w:p w14:paraId="6545E653" w14:textId="77777777" w:rsidR="00D40A7A" w:rsidRPr="000C784E" w:rsidRDefault="00D40A7A" w:rsidP="0049617C">
            <w:pPr>
              <w:rPr>
                <w:color w:val="800000"/>
              </w:rPr>
            </w:pPr>
          </w:p>
        </w:tc>
      </w:tr>
    </w:tbl>
    <w:p w14:paraId="2571111E" w14:textId="308F400F" w:rsidR="00367FF1" w:rsidRPr="00367FF1" w:rsidRDefault="00367FF1">
      <w:pPr>
        <w:pBdr>
          <w:top w:val="nil"/>
          <w:left w:val="nil"/>
          <w:bottom w:val="nil"/>
          <w:right w:val="nil"/>
          <w:between w:val="nil"/>
        </w:pBdr>
        <w:spacing w:after="0" w:line="240" w:lineRule="auto"/>
        <w:rPr>
          <w:b/>
          <w:color w:val="000000"/>
          <w:u w:val="single"/>
        </w:rPr>
      </w:pPr>
      <w:r w:rsidRPr="00367FF1">
        <w:rPr>
          <w:b/>
          <w:color w:val="000000"/>
          <w:u w:val="single"/>
        </w:rPr>
        <w:t>Key Stage 5</w:t>
      </w:r>
    </w:p>
    <w:p w14:paraId="0D41CA3B" w14:textId="77777777" w:rsidR="00367FF1" w:rsidRDefault="00367FF1">
      <w:pPr>
        <w:pBdr>
          <w:top w:val="nil"/>
          <w:left w:val="nil"/>
          <w:bottom w:val="nil"/>
          <w:right w:val="nil"/>
          <w:between w:val="nil"/>
        </w:pBdr>
        <w:spacing w:after="0" w:line="240" w:lineRule="auto"/>
        <w:rPr>
          <w:color w:val="000000"/>
        </w:rPr>
      </w:pPr>
    </w:p>
    <w:tbl>
      <w:tblPr>
        <w:tblStyle w:val="TableGrid0"/>
        <w:tblpPr w:leftFromText="180" w:rightFromText="180" w:vertAnchor="text" w:horzAnchor="margin" w:tblpY="5"/>
        <w:tblW w:w="14596" w:type="dxa"/>
        <w:tblLook w:val="04A0" w:firstRow="1" w:lastRow="0" w:firstColumn="1" w:lastColumn="0" w:noHBand="0" w:noVBand="1"/>
      </w:tblPr>
      <w:tblGrid>
        <w:gridCol w:w="704"/>
        <w:gridCol w:w="4394"/>
        <w:gridCol w:w="284"/>
        <w:gridCol w:w="2366"/>
        <w:gridCol w:w="2312"/>
        <w:gridCol w:w="236"/>
        <w:gridCol w:w="2102"/>
        <w:gridCol w:w="2198"/>
      </w:tblGrid>
      <w:tr w:rsidR="00367FF1" w14:paraId="64B558F7" w14:textId="77777777" w:rsidTr="00C06DD3">
        <w:tc>
          <w:tcPr>
            <w:tcW w:w="704" w:type="dxa"/>
          </w:tcPr>
          <w:p w14:paraId="2EEBE5F8" w14:textId="77777777" w:rsidR="00367FF1" w:rsidRDefault="00367FF1" w:rsidP="00C06DD3">
            <w:r w:rsidRPr="00EB3ABB">
              <w:rPr>
                <w:color w:val="C00000"/>
              </w:rPr>
              <w:t>12</w:t>
            </w:r>
          </w:p>
        </w:tc>
        <w:tc>
          <w:tcPr>
            <w:tcW w:w="4394" w:type="dxa"/>
          </w:tcPr>
          <w:p w14:paraId="2AE234EF" w14:textId="77777777" w:rsidR="00367FF1" w:rsidRPr="00EB3ABB" w:rsidRDefault="00367FF1" w:rsidP="00C06DD3">
            <w:pPr>
              <w:rPr>
                <w:color w:val="C00000"/>
                <w:sz w:val="20"/>
                <w:szCs w:val="20"/>
              </w:rPr>
            </w:pPr>
            <w:r w:rsidRPr="00EB3ABB">
              <w:rPr>
                <w:color w:val="C00000"/>
                <w:sz w:val="20"/>
                <w:szCs w:val="20"/>
              </w:rPr>
              <w:t>Termly Drop Down Day</w:t>
            </w:r>
          </w:p>
          <w:p w14:paraId="4315867F" w14:textId="77777777" w:rsidR="00367FF1" w:rsidRPr="00EB3ABB" w:rsidRDefault="00367FF1" w:rsidP="00C06DD3">
            <w:pPr>
              <w:rPr>
                <w:sz w:val="20"/>
                <w:szCs w:val="20"/>
              </w:rPr>
            </w:pPr>
            <w:r w:rsidRPr="00EB3ABB">
              <w:rPr>
                <w:sz w:val="20"/>
                <w:szCs w:val="20"/>
              </w:rPr>
              <w:t>Recognising Abusive Relationships</w:t>
            </w:r>
          </w:p>
          <w:p w14:paraId="2BD58F87" w14:textId="77777777" w:rsidR="00367FF1" w:rsidRPr="00EB3ABB" w:rsidRDefault="00367FF1" w:rsidP="00C06DD3">
            <w:pPr>
              <w:rPr>
                <w:sz w:val="20"/>
                <w:szCs w:val="20"/>
              </w:rPr>
            </w:pPr>
            <w:r w:rsidRPr="00EB3ABB">
              <w:rPr>
                <w:sz w:val="20"/>
                <w:szCs w:val="20"/>
              </w:rPr>
              <w:t>Understanding Micro</w:t>
            </w:r>
            <w:r>
              <w:rPr>
                <w:sz w:val="20"/>
                <w:szCs w:val="20"/>
              </w:rPr>
              <w:t>-</w:t>
            </w:r>
            <w:r w:rsidRPr="00EB3ABB">
              <w:rPr>
                <w:sz w:val="20"/>
                <w:szCs w:val="20"/>
              </w:rPr>
              <w:t>aggressions</w:t>
            </w:r>
          </w:p>
          <w:p w14:paraId="3AEFFC45" w14:textId="77777777" w:rsidR="00367FF1" w:rsidRPr="00EB3ABB" w:rsidRDefault="00367FF1" w:rsidP="00C06DD3">
            <w:pPr>
              <w:rPr>
                <w:sz w:val="20"/>
                <w:szCs w:val="20"/>
              </w:rPr>
            </w:pPr>
            <w:r w:rsidRPr="00EB3ABB">
              <w:rPr>
                <w:sz w:val="20"/>
                <w:szCs w:val="20"/>
              </w:rPr>
              <w:t>Understanding sexism &amp; Misogyny</w:t>
            </w:r>
          </w:p>
          <w:p w14:paraId="23ADAED2" w14:textId="77777777" w:rsidR="00367FF1" w:rsidRPr="00EB3ABB" w:rsidRDefault="00367FF1" w:rsidP="00C06DD3">
            <w:pPr>
              <w:rPr>
                <w:sz w:val="20"/>
                <w:szCs w:val="20"/>
              </w:rPr>
            </w:pPr>
            <w:r w:rsidRPr="00EB3ABB">
              <w:rPr>
                <w:sz w:val="20"/>
                <w:szCs w:val="20"/>
              </w:rPr>
              <w:t>Forming and Managing Relationships</w:t>
            </w:r>
          </w:p>
        </w:tc>
        <w:tc>
          <w:tcPr>
            <w:tcW w:w="284" w:type="dxa"/>
          </w:tcPr>
          <w:p w14:paraId="59187A44" w14:textId="77777777" w:rsidR="00367FF1" w:rsidRPr="00EB3ABB" w:rsidRDefault="00367FF1" w:rsidP="00C06DD3">
            <w:pPr>
              <w:rPr>
                <w:sz w:val="20"/>
                <w:szCs w:val="20"/>
              </w:rPr>
            </w:pPr>
          </w:p>
        </w:tc>
        <w:tc>
          <w:tcPr>
            <w:tcW w:w="4678" w:type="dxa"/>
            <w:gridSpan w:val="2"/>
          </w:tcPr>
          <w:p w14:paraId="1B176397" w14:textId="77777777" w:rsidR="00367FF1" w:rsidRPr="00EB3ABB" w:rsidRDefault="00367FF1" w:rsidP="00C06DD3">
            <w:pPr>
              <w:rPr>
                <w:color w:val="C00000"/>
                <w:sz w:val="20"/>
                <w:szCs w:val="20"/>
              </w:rPr>
            </w:pPr>
            <w:r w:rsidRPr="00EB3ABB">
              <w:rPr>
                <w:color w:val="C00000"/>
                <w:sz w:val="20"/>
                <w:szCs w:val="20"/>
              </w:rPr>
              <w:t xml:space="preserve">Termly Drop Down Day </w:t>
            </w:r>
          </w:p>
          <w:p w14:paraId="6B544602" w14:textId="77777777" w:rsidR="00367FF1" w:rsidRPr="00EB3ABB" w:rsidRDefault="00367FF1" w:rsidP="00C06DD3">
            <w:pPr>
              <w:rPr>
                <w:sz w:val="20"/>
                <w:szCs w:val="20"/>
              </w:rPr>
            </w:pPr>
            <w:r w:rsidRPr="00EB3ABB">
              <w:rPr>
                <w:sz w:val="20"/>
                <w:szCs w:val="20"/>
              </w:rPr>
              <w:t>Alcohol and drugs – Taking Risks and the law</w:t>
            </w:r>
          </w:p>
          <w:p w14:paraId="1B0EB6BC" w14:textId="77777777" w:rsidR="00367FF1" w:rsidRPr="00EB3ABB" w:rsidRDefault="00367FF1" w:rsidP="00C06DD3">
            <w:pPr>
              <w:rPr>
                <w:sz w:val="20"/>
                <w:szCs w:val="20"/>
              </w:rPr>
            </w:pPr>
            <w:r w:rsidRPr="00EB3ABB">
              <w:rPr>
                <w:sz w:val="20"/>
                <w:szCs w:val="20"/>
              </w:rPr>
              <w:t>Male &amp; Female Health</w:t>
            </w:r>
          </w:p>
          <w:p w14:paraId="1E851574" w14:textId="77777777" w:rsidR="00367FF1" w:rsidRPr="00EB3ABB" w:rsidRDefault="00367FF1" w:rsidP="00C06DD3">
            <w:pPr>
              <w:rPr>
                <w:sz w:val="20"/>
                <w:szCs w:val="20"/>
              </w:rPr>
            </w:pPr>
            <w:r w:rsidRPr="00EB3ABB">
              <w:rPr>
                <w:sz w:val="20"/>
                <w:szCs w:val="20"/>
              </w:rPr>
              <w:t>Body Image and Impact of Social Media</w:t>
            </w:r>
          </w:p>
          <w:p w14:paraId="7294BDBB" w14:textId="77777777" w:rsidR="00367FF1" w:rsidRPr="00EB3ABB" w:rsidRDefault="00367FF1" w:rsidP="00C06DD3">
            <w:pPr>
              <w:rPr>
                <w:sz w:val="20"/>
                <w:szCs w:val="20"/>
              </w:rPr>
            </w:pPr>
            <w:r w:rsidRPr="00EB3ABB">
              <w:rPr>
                <w:sz w:val="20"/>
                <w:szCs w:val="20"/>
              </w:rPr>
              <w:t>Mental Health Awareness</w:t>
            </w:r>
          </w:p>
        </w:tc>
        <w:tc>
          <w:tcPr>
            <w:tcW w:w="236" w:type="dxa"/>
          </w:tcPr>
          <w:p w14:paraId="4F3FB0C9" w14:textId="77777777" w:rsidR="00367FF1" w:rsidRPr="00EB3ABB" w:rsidRDefault="00367FF1" w:rsidP="00C06DD3">
            <w:pPr>
              <w:rPr>
                <w:sz w:val="20"/>
                <w:szCs w:val="20"/>
              </w:rPr>
            </w:pPr>
          </w:p>
        </w:tc>
        <w:tc>
          <w:tcPr>
            <w:tcW w:w="4300" w:type="dxa"/>
            <w:gridSpan w:val="2"/>
          </w:tcPr>
          <w:p w14:paraId="596DE09D" w14:textId="77777777" w:rsidR="00367FF1" w:rsidRPr="00EB3ABB" w:rsidRDefault="00367FF1" w:rsidP="00C06DD3">
            <w:pPr>
              <w:rPr>
                <w:color w:val="C00000"/>
                <w:sz w:val="20"/>
                <w:szCs w:val="20"/>
              </w:rPr>
            </w:pPr>
            <w:r w:rsidRPr="00EB3ABB">
              <w:rPr>
                <w:color w:val="C00000"/>
                <w:sz w:val="20"/>
                <w:szCs w:val="20"/>
              </w:rPr>
              <w:t>Termly Drop Down Day</w:t>
            </w:r>
          </w:p>
          <w:p w14:paraId="674EDFD1" w14:textId="77777777" w:rsidR="00367FF1" w:rsidRPr="00EB3ABB" w:rsidRDefault="00367FF1" w:rsidP="00C06DD3">
            <w:pPr>
              <w:rPr>
                <w:sz w:val="20"/>
                <w:szCs w:val="20"/>
              </w:rPr>
            </w:pPr>
            <w:r w:rsidRPr="00EB3ABB">
              <w:rPr>
                <w:sz w:val="20"/>
                <w:szCs w:val="20"/>
              </w:rPr>
              <w:t>What to do in a Gun or Knife Attack</w:t>
            </w:r>
          </w:p>
          <w:p w14:paraId="57ED4DA2" w14:textId="77777777" w:rsidR="00367FF1" w:rsidRPr="00EB3ABB" w:rsidRDefault="00367FF1" w:rsidP="00C06DD3">
            <w:pPr>
              <w:rPr>
                <w:sz w:val="20"/>
                <w:szCs w:val="20"/>
              </w:rPr>
            </w:pPr>
            <w:r w:rsidRPr="00EB3ABB">
              <w:rPr>
                <w:sz w:val="20"/>
                <w:szCs w:val="20"/>
              </w:rPr>
              <w:t>Honour Based Violence – including Forced Marriages and FGM</w:t>
            </w:r>
          </w:p>
          <w:p w14:paraId="45C83198" w14:textId="77777777" w:rsidR="00367FF1" w:rsidRPr="00EB3ABB" w:rsidRDefault="00367FF1" w:rsidP="00C06DD3">
            <w:pPr>
              <w:rPr>
                <w:sz w:val="20"/>
                <w:szCs w:val="20"/>
              </w:rPr>
            </w:pPr>
            <w:r w:rsidRPr="00EB3ABB">
              <w:rPr>
                <w:sz w:val="20"/>
                <w:szCs w:val="20"/>
              </w:rPr>
              <w:t>Driving and Passenger Safety</w:t>
            </w:r>
          </w:p>
          <w:p w14:paraId="2C2363B8" w14:textId="77777777" w:rsidR="00367FF1" w:rsidRPr="00EB3ABB" w:rsidRDefault="00367FF1" w:rsidP="00C06DD3">
            <w:pPr>
              <w:rPr>
                <w:sz w:val="20"/>
                <w:szCs w:val="20"/>
              </w:rPr>
            </w:pPr>
            <w:r w:rsidRPr="00EB3ABB">
              <w:rPr>
                <w:sz w:val="20"/>
                <w:szCs w:val="20"/>
              </w:rPr>
              <w:t>Rights and Responsibilities in the workplace</w:t>
            </w:r>
          </w:p>
        </w:tc>
      </w:tr>
      <w:tr w:rsidR="00367FF1" w14:paraId="2CBB4F73" w14:textId="77777777" w:rsidTr="00C06DD3">
        <w:tc>
          <w:tcPr>
            <w:tcW w:w="704" w:type="dxa"/>
          </w:tcPr>
          <w:p w14:paraId="1C22F4BE" w14:textId="77777777" w:rsidR="00367FF1" w:rsidRDefault="00367FF1" w:rsidP="00C06DD3">
            <w:r w:rsidRPr="00EB3ABB">
              <w:rPr>
                <w:color w:val="C00000"/>
              </w:rPr>
              <w:t>13</w:t>
            </w:r>
          </w:p>
        </w:tc>
        <w:tc>
          <w:tcPr>
            <w:tcW w:w="4394" w:type="dxa"/>
          </w:tcPr>
          <w:p w14:paraId="0413DDEA" w14:textId="77777777" w:rsidR="00367FF1" w:rsidRPr="00EB3ABB" w:rsidRDefault="00367FF1" w:rsidP="00C06DD3">
            <w:pPr>
              <w:rPr>
                <w:color w:val="C00000"/>
                <w:sz w:val="20"/>
                <w:szCs w:val="20"/>
              </w:rPr>
            </w:pPr>
            <w:r w:rsidRPr="00EB3ABB">
              <w:rPr>
                <w:color w:val="C00000"/>
                <w:sz w:val="20"/>
                <w:szCs w:val="20"/>
              </w:rPr>
              <w:t>Termly Drop Down Day</w:t>
            </w:r>
          </w:p>
          <w:p w14:paraId="09351907" w14:textId="77777777" w:rsidR="00367FF1" w:rsidRPr="00EB3ABB" w:rsidRDefault="00367FF1" w:rsidP="00C06DD3">
            <w:pPr>
              <w:rPr>
                <w:sz w:val="20"/>
                <w:szCs w:val="20"/>
              </w:rPr>
            </w:pPr>
            <w:r w:rsidRPr="00EB3ABB">
              <w:rPr>
                <w:sz w:val="20"/>
                <w:szCs w:val="20"/>
              </w:rPr>
              <w:t>Consent</w:t>
            </w:r>
          </w:p>
          <w:p w14:paraId="550DCBCD" w14:textId="77777777" w:rsidR="00367FF1" w:rsidRPr="00EB3ABB" w:rsidRDefault="00367FF1" w:rsidP="00C06DD3">
            <w:pPr>
              <w:rPr>
                <w:sz w:val="20"/>
                <w:szCs w:val="20"/>
              </w:rPr>
            </w:pPr>
            <w:r w:rsidRPr="00EB3ABB">
              <w:rPr>
                <w:sz w:val="20"/>
                <w:szCs w:val="20"/>
              </w:rPr>
              <w:t>Fertility and Pregnancy Choices</w:t>
            </w:r>
          </w:p>
          <w:p w14:paraId="0D506266" w14:textId="77777777" w:rsidR="00367FF1" w:rsidRPr="00EB3ABB" w:rsidRDefault="00367FF1" w:rsidP="00C06DD3">
            <w:pPr>
              <w:rPr>
                <w:sz w:val="20"/>
                <w:szCs w:val="20"/>
              </w:rPr>
            </w:pPr>
            <w:r w:rsidRPr="00EB3ABB">
              <w:rPr>
                <w:sz w:val="20"/>
                <w:szCs w:val="20"/>
              </w:rPr>
              <w:t>Parenting</w:t>
            </w:r>
          </w:p>
          <w:p w14:paraId="5FDB9E3F" w14:textId="77777777" w:rsidR="00367FF1" w:rsidRPr="00EB3ABB" w:rsidRDefault="00367FF1" w:rsidP="00C06DD3">
            <w:pPr>
              <w:rPr>
                <w:sz w:val="20"/>
                <w:szCs w:val="20"/>
              </w:rPr>
            </w:pPr>
            <w:r w:rsidRPr="00EB3ABB">
              <w:rPr>
                <w:sz w:val="20"/>
                <w:szCs w:val="20"/>
              </w:rPr>
              <w:t>STI</w:t>
            </w:r>
          </w:p>
        </w:tc>
        <w:tc>
          <w:tcPr>
            <w:tcW w:w="284" w:type="dxa"/>
          </w:tcPr>
          <w:p w14:paraId="0752C3C3" w14:textId="77777777" w:rsidR="00367FF1" w:rsidRPr="00EB3ABB" w:rsidRDefault="00367FF1" w:rsidP="00C06DD3">
            <w:pPr>
              <w:rPr>
                <w:sz w:val="20"/>
                <w:szCs w:val="20"/>
              </w:rPr>
            </w:pPr>
          </w:p>
        </w:tc>
        <w:tc>
          <w:tcPr>
            <w:tcW w:w="2366" w:type="dxa"/>
          </w:tcPr>
          <w:p w14:paraId="0D2CC066" w14:textId="77777777" w:rsidR="00367FF1" w:rsidRPr="00EB3ABB" w:rsidRDefault="00367FF1" w:rsidP="00C06DD3">
            <w:pPr>
              <w:rPr>
                <w:color w:val="C00000"/>
                <w:sz w:val="20"/>
                <w:szCs w:val="20"/>
              </w:rPr>
            </w:pPr>
            <w:r w:rsidRPr="00EB3ABB">
              <w:rPr>
                <w:color w:val="C00000"/>
                <w:sz w:val="20"/>
                <w:szCs w:val="20"/>
              </w:rPr>
              <w:t>Termly Drop Down Day</w:t>
            </w:r>
          </w:p>
          <w:p w14:paraId="08DDB125" w14:textId="77777777" w:rsidR="00367FF1" w:rsidRPr="00EB3ABB" w:rsidRDefault="00367FF1" w:rsidP="00C06DD3">
            <w:pPr>
              <w:rPr>
                <w:sz w:val="20"/>
                <w:szCs w:val="20"/>
              </w:rPr>
            </w:pPr>
            <w:r w:rsidRPr="00EB3ABB">
              <w:rPr>
                <w:sz w:val="20"/>
                <w:szCs w:val="20"/>
              </w:rPr>
              <w:t>Challenging prejudice and Discrimination</w:t>
            </w:r>
          </w:p>
          <w:p w14:paraId="3BE192BC" w14:textId="77777777" w:rsidR="00367FF1" w:rsidRPr="00EB3ABB" w:rsidRDefault="00367FF1" w:rsidP="00C06DD3">
            <w:pPr>
              <w:rPr>
                <w:sz w:val="20"/>
                <w:szCs w:val="20"/>
              </w:rPr>
            </w:pPr>
            <w:r w:rsidRPr="00EB3ABB">
              <w:rPr>
                <w:sz w:val="20"/>
                <w:szCs w:val="20"/>
              </w:rPr>
              <w:t>Understanding Extremism and radicalisation</w:t>
            </w:r>
          </w:p>
          <w:p w14:paraId="57C71C46" w14:textId="77777777" w:rsidR="00367FF1" w:rsidRPr="00EB3ABB" w:rsidRDefault="00367FF1" w:rsidP="00C06DD3">
            <w:pPr>
              <w:rPr>
                <w:sz w:val="20"/>
                <w:szCs w:val="20"/>
              </w:rPr>
            </w:pPr>
            <w:r w:rsidRPr="00EB3ABB">
              <w:rPr>
                <w:sz w:val="20"/>
                <w:szCs w:val="20"/>
              </w:rPr>
              <w:lastRenderedPageBreak/>
              <w:t>Celebrating Diversity</w:t>
            </w:r>
          </w:p>
          <w:p w14:paraId="0C948B70" w14:textId="77777777" w:rsidR="00367FF1" w:rsidRPr="00EB3ABB" w:rsidRDefault="00367FF1" w:rsidP="00C06DD3">
            <w:pPr>
              <w:rPr>
                <w:sz w:val="20"/>
                <w:szCs w:val="20"/>
              </w:rPr>
            </w:pPr>
            <w:r w:rsidRPr="00EB3ABB">
              <w:rPr>
                <w:sz w:val="20"/>
                <w:szCs w:val="20"/>
              </w:rPr>
              <w:t>Equality Session</w:t>
            </w:r>
          </w:p>
        </w:tc>
        <w:tc>
          <w:tcPr>
            <w:tcW w:w="2312" w:type="dxa"/>
          </w:tcPr>
          <w:p w14:paraId="39B611A4" w14:textId="77777777" w:rsidR="00367FF1" w:rsidRPr="00EB3ABB" w:rsidRDefault="00367FF1" w:rsidP="00C06DD3">
            <w:pPr>
              <w:rPr>
                <w:color w:val="C00000"/>
                <w:sz w:val="20"/>
                <w:szCs w:val="20"/>
              </w:rPr>
            </w:pPr>
            <w:r w:rsidRPr="00EB3ABB">
              <w:rPr>
                <w:color w:val="C00000"/>
                <w:sz w:val="20"/>
                <w:szCs w:val="20"/>
              </w:rPr>
              <w:lastRenderedPageBreak/>
              <w:t>Form Time Lesson</w:t>
            </w:r>
          </w:p>
          <w:p w14:paraId="18CFA522" w14:textId="77777777" w:rsidR="00367FF1" w:rsidRPr="00EB3ABB" w:rsidRDefault="00367FF1" w:rsidP="00C06DD3">
            <w:pPr>
              <w:rPr>
                <w:sz w:val="20"/>
                <w:szCs w:val="20"/>
              </w:rPr>
            </w:pPr>
            <w:r w:rsidRPr="00EB3ABB">
              <w:rPr>
                <w:sz w:val="20"/>
                <w:szCs w:val="20"/>
              </w:rPr>
              <w:t>Online Safety &amp; Fraud</w:t>
            </w:r>
          </w:p>
          <w:p w14:paraId="70FEDA0C" w14:textId="77777777" w:rsidR="00367FF1" w:rsidRPr="00EB3ABB" w:rsidRDefault="00367FF1" w:rsidP="00C06DD3">
            <w:pPr>
              <w:rPr>
                <w:sz w:val="20"/>
                <w:szCs w:val="20"/>
              </w:rPr>
            </w:pPr>
            <w:r w:rsidRPr="00EB3ABB">
              <w:rPr>
                <w:sz w:val="20"/>
                <w:szCs w:val="20"/>
              </w:rPr>
              <w:t xml:space="preserve">Employment Responsibilities </w:t>
            </w:r>
          </w:p>
          <w:p w14:paraId="7BFFF03F" w14:textId="77777777" w:rsidR="00367FF1" w:rsidRPr="00EB3ABB" w:rsidRDefault="00367FF1" w:rsidP="00C06DD3">
            <w:pPr>
              <w:rPr>
                <w:sz w:val="20"/>
                <w:szCs w:val="20"/>
              </w:rPr>
            </w:pPr>
            <w:r w:rsidRPr="00EB3ABB">
              <w:rPr>
                <w:sz w:val="20"/>
                <w:szCs w:val="20"/>
              </w:rPr>
              <w:t>Employment Responsibilities</w:t>
            </w:r>
          </w:p>
          <w:p w14:paraId="24B0A4B0" w14:textId="77777777" w:rsidR="00367FF1" w:rsidRPr="00EB3ABB" w:rsidRDefault="00367FF1" w:rsidP="00C06DD3">
            <w:pPr>
              <w:rPr>
                <w:sz w:val="20"/>
                <w:szCs w:val="20"/>
              </w:rPr>
            </w:pPr>
            <w:r w:rsidRPr="00EB3ABB">
              <w:rPr>
                <w:sz w:val="20"/>
                <w:szCs w:val="20"/>
              </w:rPr>
              <w:lastRenderedPageBreak/>
              <w:t>Travelling Safety</w:t>
            </w:r>
          </w:p>
          <w:p w14:paraId="27AABAE5" w14:textId="77777777" w:rsidR="00367FF1" w:rsidRPr="00EB3ABB" w:rsidRDefault="00367FF1" w:rsidP="00C06DD3">
            <w:pPr>
              <w:rPr>
                <w:sz w:val="20"/>
                <w:szCs w:val="20"/>
              </w:rPr>
            </w:pPr>
            <w:r w:rsidRPr="00EB3ABB">
              <w:rPr>
                <w:sz w:val="20"/>
                <w:szCs w:val="20"/>
              </w:rPr>
              <w:t xml:space="preserve">Difference between Stalking and Harassment </w:t>
            </w:r>
          </w:p>
          <w:p w14:paraId="5BD0BD8E" w14:textId="77777777" w:rsidR="00367FF1" w:rsidRPr="00EB3ABB" w:rsidRDefault="00367FF1" w:rsidP="00C06DD3">
            <w:pPr>
              <w:rPr>
                <w:sz w:val="20"/>
                <w:szCs w:val="20"/>
              </w:rPr>
            </w:pPr>
            <w:r w:rsidRPr="00EB3ABB">
              <w:rPr>
                <w:sz w:val="20"/>
                <w:szCs w:val="20"/>
              </w:rPr>
              <w:t>Recognising Fake News – Artificial Intelligence</w:t>
            </w:r>
          </w:p>
        </w:tc>
        <w:tc>
          <w:tcPr>
            <w:tcW w:w="236" w:type="dxa"/>
          </w:tcPr>
          <w:p w14:paraId="7204CCAC" w14:textId="77777777" w:rsidR="00367FF1" w:rsidRPr="00EB3ABB" w:rsidRDefault="00367FF1" w:rsidP="00C06DD3">
            <w:pPr>
              <w:rPr>
                <w:sz w:val="20"/>
                <w:szCs w:val="20"/>
              </w:rPr>
            </w:pPr>
          </w:p>
        </w:tc>
        <w:tc>
          <w:tcPr>
            <w:tcW w:w="2102" w:type="dxa"/>
          </w:tcPr>
          <w:p w14:paraId="3D2CC564" w14:textId="77777777" w:rsidR="00367FF1" w:rsidRPr="00EB3ABB" w:rsidRDefault="00367FF1" w:rsidP="00C06DD3">
            <w:pPr>
              <w:rPr>
                <w:color w:val="C00000"/>
                <w:sz w:val="20"/>
                <w:szCs w:val="20"/>
              </w:rPr>
            </w:pPr>
            <w:r w:rsidRPr="00EB3ABB">
              <w:rPr>
                <w:color w:val="C00000"/>
                <w:sz w:val="20"/>
                <w:szCs w:val="20"/>
              </w:rPr>
              <w:t>Form Time lesson</w:t>
            </w:r>
          </w:p>
          <w:p w14:paraId="799D5E2C" w14:textId="77777777" w:rsidR="00367FF1" w:rsidRPr="00EB3ABB" w:rsidRDefault="00367FF1" w:rsidP="00C06DD3">
            <w:pPr>
              <w:rPr>
                <w:sz w:val="20"/>
                <w:szCs w:val="20"/>
              </w:rPr>
            </w:pPr>
            <w:r w:rsidRPr="00EB3ABB">
              <w:rPr>
                <w:sz w:val="20"/>
                <w:szCs w:val="20"/>
              </w:rPr>
              <w:t>Influence of Social Media on day to day lives</w:t>
            </w:r>
          </w:p>
          <w:p w14:paraId="2532BDD0" w14:textId="77777777" w:rsidR="00367FF1" w:rsidRPr="00EB3ABB" w:rsidRDefault="00367FF1" w:rsidP="00C06DD3">
            <w:pPr>
              <w:rPr>
                <w:sz w:val="20"/>
                <w:szCs w:val="20"/>
              </w:rPr>
            </w:pPr>
            <w:r w:rsidRPr="00EB3ABB">
              <w:rPr>
                <w:sz w:val="20"/>
                <w:szCs w:val="20"/>
              </w:rPr>
              <w:t xml:space="preserve">Understanding payslips </w:t>
            </w:r>
          </w:p>
          <w:p w14:paraId="26A8A9E8" w14:textId="77777777" w:rsidR="00367FF1" w:rsidRPr="00EB3ABB" w:rsidRDefault="00367FF1" w:rsidP="00C06DD3">
            <w:pPr>
              <w:rPr>
                <w:sz w:val="20"/>
                <w:szCs w:val="20"/>
              </w:rPr>
            </w:pPr>
            <w:r w:rsidRPr="00EB3ABB">
              <w:rPr>
                <w:sz w:val="20"/>
                <w:szCs w:val="20"/>
              </w:rPr>
              <w:lastRenderedPageBreak/>
              <w:t>Budgeting as a student</w:t>
            </w:r>
          </w:p>
          <w:p w14:paraId="2F8AFEDA" w14:textId="77777777" w:rsidR="00367FF1" w:rsidRPr="00EB3ABB" w:rsidRDefault="00367FF1" w:rsidP="00C06DD3">
            <w:pPr>
              <w:rPr>
                <w:sz w:val="20"/>
                <w:szCs w:val="20"/>
              </w:rPr>
            </w:pPr>
            <w:r w:rsidRPr="00EB3ABB">
              <w:rPr>
                <w:sz w:val="20"/>
                <w:szCs w:val="20"/>
              </w:rPr>
              <w:t>Fresher’s Health</w:t>
            </w:r>
          </w:p>
        </w:tc>
        <w:tc>
          <w:tcPr>
            <w:tcW w:w="2198" w:type="dxa"/>
            <w:shd w:val="clear" w:color="auto" w:fill="D9D9D9" w:themeFill="background1" w:themeFillShade="D9"/>
          </w:tcPr>
          <w:p w14:paraId="025FB54F" w14:textId="77777777" w:rsidR="00367FF1" w:rsidRDefault="00367FF1" w:rsidP="00C06DD3"/>
        </w:tc>
      </w:tr>
    </w:tbl>
    <w:p w14:paraId="54FB2010" w14:textId="51AD2370" w:rsidR="00367FF1" w:rsidRDefault="00367FF1">
      <w:pPr>
        <w:pBdr>
          <w:top w:val="nil"/>
          <w:left w:val="nil"/>
          <w:bottom w:val="nil"/>
          <w:right w:val="nil"/>
          <w:between w:val="nil"/>
        </w:pBdr>
        <w:spacing w:after="0" w:line="240" w:lineRule="auto"/>
        <w:rPr>
          <w:color w:val="000000"/>
        </w:rPr>
      </w:pPr>
    </w:p>
    <w:p w14:paraId="2467F535" w14:textId="0D42C137" w:rsidR="00114B82" w:rsidRDefault="00280B70">
      <w:pPr>
        <w:pBdr>
          <w:top w:val="nil"/>
          <w:left w:val="nil"/>
          <w:bottom w:val="nil"/>
          <w:right w:val="nil"/>
          <w:between w:val="nil"/>
        </w:pBdr>
        <w:spacing w:after="0" w:line="240" w:lineRule="auto"/>
        <w:rPr>
          <w:color w:val="000000"/>
        </w:rPr>
      </w:pPr>
      <w:r>
        <w:rPr>
          <w:color w:val="000000"/>
        </w:rPr>
        <w:t>The RSE curriculum is part of the whole school PSHCE curriculum, which is planned and designed to</w:t>
      </w:r>
    </w:p>
    <w:p w14:paraId="4336B7CA" w14:textId="77777777" w:rsidR="00114B82" w:rsidRDefault="00280B70">
      <w:pPr>
        <w:pBdr>
          <w:top w:val="nil"/>
          <w:left w:val="nil"/>
          <w:bottom w:val="nil"/>
          <w:right w:val="nil"/>
          <w:between w:val="nil"/>
        </w:pBdr>
        <w:spacing w:after="0" w:line="240" w:lineRule="auto"/>
        <w:rPr>
          <w:color w:val="000000"/>
        </w:rPr>
      </w:pPr>
      <w:r>
        <w:rPr>
          <w:color w:val="000000"/>
        </w:rPr>
        <w:t>be age appropriate and include content under the following themes:</w:t>
      </w:r>
    </w:p>
    <w:p w14:paraId="25358971" w14:textId="77777777" w:rsidR="00114B82" w:rsidRDefault="00280B70">
      <w:pPr>
        <w:numPr>
          <w:ilvl w:val="0"/>
          <w:numId w:val="1"/>
        </w:numPr>
        <w:pBdr>
          <w:top w:val="nil"/>
          <w:left w:val="nil"/>
          <w:bottom w:val="nil"/>
          <w:right w:val="nil"/>
          <w:between w:val="nil"/>
        </w:pBdr>
        <w:spacing w:after="0" w:line="240" w:lineRule="auto"/>
      </w:pPr>
      <w:r>
        <w:rPr>
          <w:color w:val="000000"/>
        </w:rPr>
        <w:t>Families</w:t>
      </w:r>
    </w:p>
    <w:p w14:paraId="11E66B5A" w14:textId="77777777" w:rsidR="00114B82" w:rsidRDefault="00280B70">
      <w:pPr>
        <w:numPr>
          <w:ilvl w:val="0"/>
          <w:numId w:val="1"/>
        </w:numPr>
        <w:pBdr>
          <w:top w:val="nil"/>
          <w:left w:val="nil"/>
          <w:bottom w:val="nil"/>
          <w:right w:val="nil"/>
          <w:between w:val="nil"/>
        </w:pBdr>
        <w:spacing w:after="0" w:line="240" w:lineRule="auto"/>
      </w:pPr>
      <w:r>
        <w:rPr>
          <w:color w:val="000000"/>
        </w:rPr>
        <w:t>Respectful relationships, including friendships</w:t>
      </w:r>
    </w:p>
    <w:p w14:paraId="4FB1111E" w14:textId="77777777" w:rsidR="00114B82" w:rsidRDefault="00280B70">
      <w:pPr>
        <w:numPr>
          <w:ilvl w:val="0"/>
          <w:numId w:val="1"/>
        </w:numPr>
        <w:pBdr>
          <w:top w:val="nil"/>
          <w:left w:val="nil"/>
          <w:bottom w:val="nil"/>
          <w:right w:val="nil"/>
          <w:between w:val="nil"/>
        </w:pBdr>
        <w:spacing w:after="0" w:line="240" w:lineRule="auto"/>
      </w:pPr>
      <w:r>
        <w:rPr>
          <w:color w:val="000000"/>
        </w:rPr>
        <w:t>Online media</w:t>
      </w:r>
    </w:p>
    <w:p w14:paraId="56EA994B" w14:textId="77777777" w:rsidR="00114B82" w:rsidRDefault="00280B70">
      <w:pPr>
        <w:numPr>
          <w:ilvl w:val="0"/>
          <w:numId w:val="1"/>
        </w:numPr>
        <w:pBdr>
          <w:top w:val="nil"/>
          <w:left w:val="nil"/>
          <w:bottom w:val="nil"/>
          <w:right w:val="nil"/>
          <w:between w:val="nil"/>
        </w:pBdr>
        <w:spacing w:after="0" w:line="240" w:lineRule="auto"/>
      </w:pPr>
      <w:r>
        <w:rPr>
          <w:color w:val="000000"/>
        </w:rPr>
        <w:t>Being safe</w:t>
      </w:r>
    </w:p>
    <w:p w14:paraId="0107B395" w14:textId="77777777" w:rsidR="00114B82" w:rsidRDefault="00280B70">
      <w:pPr>
        <w:numPr>
          <w:ilvl w:val="0"/>
          <w:numId w:val="1"/>
        </w:numPr>
        <w:pBdr>
          <w:top w:val="nil"/>
          <w:left w:val="nil"/>
          <w:bottom w:val="nil"/>
          <w:right w:val="nil"/>
          <w:between w:val="nil"/>
        </w:pBdr>
        <w:spacing w:after="0" w:line="240" w:lineRule="auto"/>
      </w:pPr>
      <w:r>
        <w:rPr>
          <w:color w:val="000000"/>
        </w:rPr>
        <w:t>Intimate and sexual relationships, including sexual health</w:t>
      </w:r>
    </w:p>
    <w:p w14:paraId="2681F85B" w14:textId="77777777" w:rsidR="00114B82" w:rsidRDefault="00114B82">
      <w:pPr>
        <w:pBdr>
          <w:top w:val="nil"/>
          <w:left w:val="nil"/>
          <w:bottom w:val="nil"/>
          <w:right w:val="nil"/>
          <w:between w:val="nil"/>
        </w:pBdr>
        <w:spacing w:after="0" w:line="240" w:lineRule="auto"/>
        <w:rPr>
          <w:color w:val="000000"/>
        </w:rPr>
      </w:pPr>
    </w:p>
    <w:p w14:paraId="7F2B49A1" w14:textId="28BECA39" w:rsidR="00D40A7A" w:rsidRDefault="00D40A7A" w:rsidP="00367FF1">
      <w:pPr>
        <w:pBdr>
          <w:top w:val="nil"/>
          <w:left w:val="nil"/>
          <w:bottom w:val="nil"/>
          <w:right w:val="nil"/>
          <w:between w:val="nil"/>
        </w:pBdr>
        <w:spacing w:after="0" w:line="240" w:lineRule="auto"/>
        <w:rPr>
          <w:color w:val="000000"/>
        </w:rPr>
        <w:sectPr w:rsidR="00D40A7A" w:rsidSect="00D40A7A">
          <w:pgSz w:w="16838" w:h="11906" w:orient="landscape"/>
          <w:pgMar w:top="851" w:right="1440" w:bottom="851" w:left="1440" w:header="709" w:footer="709" w:gutter="0"/>
          <w:pgNumType w:start="1"/>
          <w:cols w:space="720"/>
        </w:sectPr>
      </w:pPr>
      <w:bookmarkStart w:id="0" w:name="_GoBack"/>
      <w:bookmarkEnd w:id="0"/>
    </w:p>
    <w:p w14:paraId="0B9785E6" w14:textId="77777777" w:rsidR="00633813" w:rsidRDefault="00633813" w:rsidP="00367FF1">
      <w:pPr>
        <w:pBdr>
          <w:top w:val="nil"/>
          <w:left w:val="nil"/>
          <w:bottom w:val="nil"/>
          <w:right w:val="nil"/>
          <w:between w:val="nil"/>
        </w:pBdr>
        <w:spacing w:after="0" w:line="240" w:lineRule="auto"/>
        <w:rPr>
          <w:color w:val="000000"/>
        </w:rPr>
      </w:pPr>
    </w:p>
    <w:p w14:paraId="63218D1A" w14:textId="0EA28366" w:rsidR="00114B82" w:rsidRPr="00633813" w:rsidRDefault="00280B70" w:rsidP="00633813">
      <w:pPr>
        <w:numPr>
          <w:ilvl w:val="0"/>
          <w:numId w:val="2"/>
        </w:numPr>
        <w:pBdr>
          <w:top w:val="nil"/>
          <w:left w:val="nil"/>
          <w:bottom w:val="nil"/>
          <w:right w:val="nil"/>
          <w:between w:val="nil"/>
        </w:pBdr>
        <w:spacing w:after="0" w:line="240" w:lineRule="auto"/>
        <w:rPr>
          <w:color w:val="000000"/>
        </w:rPr>
      </w:pPr>
      <w:r w:rsidRPr="00633813">
        <w:rPr>
          <w:color w:val="000000"/>
        </w:rPr>
        <w:t>Further details relating to the above can be found by searching ‘relationships, sex and health education’ on GOV.UK</w:t>
      </w:r>
    </w:p>
    <w:p w14:paraId="192F1AAE" w14:textId="77777777" w:rsidR="00114B82" w:rsidRDefault="00280B70">
      <w:pPr>
        <w:numPr>
          <w:ilvl w:val="0"/>
          <w:numId w:val="2"/>
        </w:numPr>
        <w:pBdr>
          <w:top w:val="nil"/>
          <w:left w:val="nil"/>
          <w:bottom w:val="nil"/>
          <w:right w:val="nil"/>
          <w:between w:val="nil"/>
        </w:pBdr>
        <w:spacing w:after="0" w:line="240" w:lineRule="auto"/>
        <w:rPr>
          <w:color w:val="000000"/>
        </w:rPr>
      </w:pPr>
      <w:r>
        <w:rPr>
          <w:color w:val="000000"/>
        </w:rPr>
        <w:t>The RSE topics fall under all of these themes and are taught within the PSHCE curriculum, but may also be covered across the curriculum in subjects such as Science.</w:t>
      </w:r>
    </w:p>
    <w:p w14:paraId="3F1F3ED5" w14:textId="74BF4008" w:rsidR="00114B82" w:rsidRPr="00D40A7A" w:rsidRDefault="00280B70">
      <w:pPr>
        <w:numPr>
          <w:ilvl w:val="0"/>
          <w:numId w:val="2"/>
        </w:numPr>
        <w:pBdr>
          <w:top w:val="nil"/>
          <w:left w:val="nil"/>
          <w:bottom w:val="nil"/>
          <w:right w:val="nil"/>
          <w:between w:val="nil"/>
        </w:pBdr>
        <w:spacing w:after="0" w:line="240" w:lineRule="auto"/>
        <w:rPr>
          <w:color w:val="000000"/>
        </w:rPr>
      </w:pPr>
      <w:bookmarkStart w:id="1" w:name="_gjdgxs" w:colFirst="0" w:colLast="0"/>
      <w:bookmarkEnd w:id="1"/>
      <w:r>
        <w:rPr>
          <w:color w:val="000000"/>
        </w:rPr>
        <w:t>The current PSHCE plan for KS3</w:t>
      </w:r>
      <w:r w:rsidR="002451EC" w:rsidRPr="00D40A7A">
        <w:rPr>
          <w:color w:val="000000"/>
        </w:rPr>
        <w:t>,</w:t>
      </w:r>
      <w:r w:rsidRPr="00D40A7A">
        <w:rPr>
          <w:color w:val="000000"/>
        </w:rPr>
        <w:t xml:space="preserve"> 4</w:t>
      </w:r>
      <w:r w:rsidR="002451EC" w:rsidRPr="00D40A7A">
        <w:rPr>
          <w:color w:val="000000"/>
        </w:rPr>
        <w:t xml:space="preserve"> &amp; 5</w:t>
      </w:r>
      <w:r w:rsidRPr="00D40A7A">
        <w:rPr>
          <w:color w:val="000000"/>
        </w:rPr>
        <w:t xml:space="preserve"> will be taught alongside other Year and Key Stage events/presentations</w:t>
      </w:r>
    </w:p>
    <w:p w14:paraId="2CBA3F02" w14:textId="588CB017" w:rsidR="00114B82" w:rsidRPr="00D40A7A" w:rsidRDefault="00280B70">
      <w:pPr>
        <w:numPr>
          <w:ilvl w:val="0"/>
          <w:numId w:val="2"/>
        </w:numPr>
        <w:spacing w:after="0"/>
      </w:pPr>
      <w:r w:rsidRPr="00D40A7A">
        <w:t>Where applicable LGBT will be themed within topics</w:t>
      </w:r>
      <w:r w:rsidR="00E4502B" w:rsidRPr="00D40A7A">
        <w:t xml:space="preserve"> as well other elements of diversity.  Additionally consideration of aspects of harmful sexualised behaviour will also be themed throughout relevant topic areas. </w:t>
      </w:r>
    </w:p>
    <w:p w14:paraId="1CEC6795" w14:textId="77777777" w:rsidR="002451EC" w:rsidRPr="00D40A7A" w:rsidRDefault="00280B70">
      <w:pPr>
        <w:numPr>
          <w:ilvl w:val="0"/>
          <w:numId w:val="2"/>
        </w:numPr>
        <w:spacing w:after="0"/>
      </w:pPr>
      <w:r w:rsidRPr="00D40A7A">
        <w:t>Topics/Areas covered will be further assessed/considered following parent, governor, teacher and student consultation; SEND and Faith considerations will also be explored.</w:t>
      </w:r>
    </w:p>
    <w:p w14:paraId="000FEA1A" w14:textId="0B8C357B" w:rsidR="00114B82" w:rsidRPr="00D40A7A" w:rsidRDefault="002451EC">
      <w:pPr>
        <w:numPr>
          <w:ilvl w:val="0"/>
          <w:numId w:val="2"/>
        </w:numPr>
        <w:spacing w:after="0"/>
      </w:pPr>
      <w:r w:rsidRPr="00D40A7A">
        <w:t>Parents receive termly updates on taught topics with invitation to review resources.</w:t>
      </w:r>
    </w:p>
    <w:p w14:paraId="3BD7E67C" w14:textId="77777777" w:rsidR="002451EC" w:rsidRDefault="00280B70" w:rsidP="002451EC">
      <w:pPr>
        <w:numPr>
          <w:ilvl w:val="0"/>
          <w:numId w:val="2"/>
        </w:numPr>
      </w:pPr>
      <w:r w:rsidRPr="00D40A7A">
        <w:t xml:space="preserve">Additional information, advice and guidance </w:t>
      </w:r>
      <w:r w:rsidR="00E4502B" w:rsidRPr="00D40A7A">
        <w:t>centred</w:t>
      </w:r>
      <w:r w:rsidRPr="00D40A7A">
        <w:t xml:space="preserve"> around ‘Living in the Wider World’, with</w:t>
      </w:r>
      <w:r>
        <w:t xml:space="preserve"> specific reference to Finance and Careers/employability skills will be addressed through additional ‘Drop Down Events’, where the normal curriculum is suspended for a specifi</w:t>
      </w:r>
      <w:r w:rsidR="00633813">
        <w:t>c period of time during the day</w:t>
      </w:r>
    </w:p>
    <w:p w14:paraId="517D0BAD" w14:textId="26A24FB0" w:rsidR="00633813" w:rsidRDefault="00633813" w:rsidP="002451EC">
      <w:pPr>
        <w:numPr>
          <w:ilvl w:val="0"/>
          <w:numId w:val="2"/>
        </w:numPr>
      </w:pPr>
      <w:r>
        <w:t>‘</w:t>
      </w:r>
      <w:r w:rsidR="00BA7004">
        <w:t>Unifrog’ is an online platform p</w:t>
      </w:r>
      <w:r>
        <w:t>roviding Careers Informatio</w:t>
      </w:r>
      <w:r w:rsidR="00BA7004">
        <w:t>n</w:t>
      </w:r>
      <w:r>
        <w:t>, Advice and Guidance</w:t>
      </w:r>
    </w:p>
    <w:p w14:paraId="462562A5" w14:textId="77777777" w:rsidR="00114B82" w:rsidRDefault="00114B82"/>
    <w:p w14:paraId="23462BFC" w14:textId="77777777" w:rsidR="00114B82" w:rsidRDefault="00280B70">
      <w:pPr>
        <w:rPr>
          <w:b/>
          <w:u w:val="single"/>
        </w:rPr>
      </w:pPr>
      <w:r>
        <w:rPr>
          <w:b/>
          <w:u w:val="single"/>
        </w:rPr>
        <w:t>Guest Speakers</w:t>
      </w:r>
    </w:p>
    <w:p w14:paraId="5612266E" w14:textId="77777777" w:rsidR="00114B82" w:rsidRDefault="00280B70">
      <w:pPr>
        <w:pBdr>
          <w:top w:val="nil"/>
          <w:left w:val="nil"/>
          <w:bottom w:val="nil"/>
          <w:right w:val="nil"/>
          <w:between w:val="nil"/>
        </w:pBdr>
        <w:spacing w:after="0" w:line="240" w:lineRule="auto"/>
        <w:rPr>
          <w:color w:val="000000"/>
        </w:rPr>
      </w:pPr>
      <w:r>
        <w:rPr>
          <w:color w:val="000000"/>
        </w:rPr>
        <w:t>We sometimes use outside speakers to complement our teaching of the RSE content. In this</w:t>
      </w:r>
    </w:p>
    <w:p w14:paraId="11593988" w14:textId="77777777" w:rsidR="00114B82" w:rsidRDefault="00280B70">
      <w:pPr>
        <w:pBdr>
          <w:top w:val="nil"/>
          <w:left w:val="nil"/>
          <w:bottom w:val="nil"/>
          <w:right w:val="nil"/>
          <w:between w:val="nil"/>
        </w:pBdr>
        <w:spacing w:after="0" w:line="240" w:lineRule="auto"/>
        <w:rPr>
          <w:color w:val="000000"/>
        </w:rPr>
      </w:pPr>
      <w:r>
        <w:rPr>
          <w:color w:val="000000"/>
        </w:rPr>
        <w:t>instance, speakers are asked to work within the framework of our RSE policy and adhere to the</w:t>
      </w:r>
    </w:p>
    <w:p w14:paraId="2700DBA4" w14:textId="77777777" w:rsidR="00114B82" w:rsidRDefault="00280B70">
      <w:pPr>
        <w:pBdr>
          <w:top w:val="nil"/>
          <w:left w:val="nil"/>
          <w:bottom w:val="nil"/>
          <w:right w:val="nil"/>
          <w:between w:val="nil"/>
        </w:pBdr>
        <w:spacing w:after="0" w:line="240" w:lineRule="auto"/>
        <w:rPr>
          <w:color w:val="000000"/>
        </w:rPr>
      </w:pPr>
      <w:r>
        <w:rPr>
          <w:color w:val="000000"/>
        </w:rPr>
        <w:t>policy for visiting speakers. A teacher will be present throughout these lessons.</w:t>
      </w:r>
    </w:p>
    <w:p w14:paraId="66F6F61F" w14:textId="77777777" w:rsidR="00114B82" w:rsidRDefault="00114B82"/>
    <w:p w14:paraId="2B4CF168" w14:textId="77777777" w:rsidR="00114B82" w:rsidRDefault="00280B70">
      <w:pPr>
        <w:rPr>
          <w:b/>
          <w:u w:val="single"/>
        </w:rPr>
      </w:pPr>
      <w:r>
        <w:rPr>
          <w:b/>
          <w:u w:val="single"/>
        </w:rPr>
        <w:t>Right to Withdraw</w:t>
      </w:r>
    </w:p>
    <w:p w14:paraId="41D5FD12" w14:textId="77777777" w:rsidR="00114B82" w:rsidRPr="00E12863" w:rsidRDefault="00280B70">
      <w:pPr>
        <w:pBdr>
          <w:top w:val="nil"/>
          <w:left w:val="nil"/>
          <w:bottom w:val="nil"/>
          <w:right w:val="nil"/>
          <w:between w:val="nil"/>
        </w:pBdr>
        <w:spacing w:after="0" w:line="240" w:lineRule="auto"/>
      </w:pPr>
      <w:r w:rsidRPr="00E12863">
        <w:t>Parents have the right to request that their child be withdrawn from some or all of the sex</w:t>
      </w:r>
    </w:p>
    <w:p w14:paraId="495A70A8" w14:textId="77777777" w:rsidR="00114B82" w:rsidRPr="00E12863" w:rsidRDefault="00280B70">
      <w:pPr>
        <w:pBdr>
          <w:top w:val="nil"/>
          <w:left w:val="nil"/>
          <w:bottom w:val="nil"/>
          <w:right w:val="nil"/>
          <w:between w:val="nil"/>
        </w:pBdr>
        <w:spacing w:after="0" w:line="240" w:lineRule="auto"/>
      </w:pPr>
      <w:r w:rsidRPr="00E12863">
        <w:t xml:space="preserve">education delivered as part of the statutory RSE.  This does not include that which is taught on the science curriculum.  </w:t>
      </w:r>
    </w:p>
    <w:p w14:paraId="2DA0C40F" w14:textId="77777777" w:rsidR="00114B82" w:rsidRDefault="00280B70">
      <w:pPr>
        <w:pBdr>
          <w:top w:val="nil"/>
          <w:left w:val="nil"/>
          <w:bottom w:val="nil"/>
          <w:right w:val="nil"/>
          <w:between w:val="nil"/>
        </w:pBdr>
        <w:spacing w:after="0" w:line="240" w:lineRule="auto"/>
      </w:pPr>
      <w:r>
        <w:t>Parents must state their request in writing to the Head. Parents will then be invited into School to discuss the request to ensure that their wishes are fully understood. We will clarify the nature and purpose of the curriculum alongside the benefits of receiving this important education and any detrimental effects that withdrawal might have on their child, e.g. the emotional and social effects of being excluded as well as the likelihood of the student hearing their peers’ version of what was learned in the class rather than what was delivered by the</w:t>
      </w:r>
    </w:p>
    <w:p w14:paraId="0B8E43ED" w14:textId="77777777" w:rsidR="00114B82" w:rsidRDefault="00280B70">
      <w:pPr>
        <w:pBdr>
          <w:top w:val="nil"/>
          <w:left w:val="nil"/>
          <w:bottom w:val="nil"/>
          <w:right w:val="nil"/>
          <w:between w:val="nil"/>
        </w:pBdr>
        <w:spacing w:after="0" w:line="240" w:lineRule="auto"/>
      </w:pPr>
      <w:r>
        <w:t>teacher.</w:t>
      </w:r>
    </w:p>
    <w:p w14:paraId="6BD091B8" w14:textId="77777777" w:rsidR="00114B82" w:rsidRDefault="00114B82">
      <w:pPr>
        <w:pBdr>
          <w:top w:val="nil"/>
          <w:left w:val="nil"/>
          <w:bottom w:val="nil"/>
          <w:right w:val="nil"/>
          <w:between w:val="nil"/>
        </w:pBdr>
        <w:spacing w:after="0" w:line="240" w:lineRule="auto"/>
      </w:pPr>
    </w:p>
    <w:p w14:paraId="3B7329A5" w14:textId="77777777" w:rsidR="00114B82" w:rsidRDefault="00280B70">
      <w:pPr>
        <w:pBdr>
          <w:top w:val="nil"/>
          <w:left w:val="nil"/>
          <w:bottom w:val="nil"/>
          <w:right w:val="nil"/>
          <w:between w:val="nil"/>
        </w:pBdr>
        <w:spacing w:after="0" w:line="240" w:lineRule="auto"/>
        <w:rPr>
          <w:color w:val="000000"/>
        </w:rPr>
      </w:pPr>
      <w:r>
        <w:rPr>
          <w:color w:val="000000"/>
        </w:rPr>
        <w:t>Unless there are exceptional circumstances, School will respect the parents’ request to withdraw</w:t>
      </w:r>
    </w:p>
    <w:p w14:paraId="4C1164B3" w14:textId="77777777" w:rsidR="00114B82" w:rsidRDefault="00280B70">
      <w:pPr>
        <w:pBdr>
          <w:top w:val="nil"/>
          <w:left w:val="nil"/>
          <w:bottom w:val="nil"/>
          <w:right w:val="nil"/>
          <w:between w:val="nil"/>
        </w:pBdr>
        <w:spacing w:after="0" w:line="240" w:lineRule="auto"/>
        <w:rPr>
          <w:color w:val="000000"/>
        </w:rPr>
      </w:pPr>
      <w:r>
        <w:rPr>
          <w:color w:val="000000"/>
        </w:rPr>
        <w:t>their child. Requests from parents must be made annually for consideration.</w:t>
      </w:r>
    </w:p>
    <w:p w14:paraId="525104FD" w14:textId="77777777" w:rsidR="00114B82" w:rsidRDefault="00280B70">
      <w:pPr>
        <w:pBdr>
          <w:top w:val="nil"/>
          <w:left w:val="nil"/>
          <w:bottom w:val="nil"/>
          <w:right w:val="nil"/>
          <w:between w:val="nil"/>
        </w:pBdr>
        <w:spacing w:after="0" w:line="240" w:lineRule="auto"/>
        <w:rPr>
          <w:color w:val="000000"/>
        </w:rPr>
      </w:pPr>
      <w:r>
        <w:rPr>
          <w:color w:val="000000"/>
        </w:rPr>
        <w:t>However, three terms before the student turns 16 years old they are legally able to make their own decision as to whether they receive sex education. The School will make arrangements to provide the student with sex education during one of those terms and a parental request of withdrawal will not be granted.</w:t>
      </w:r>
    </w:p>
    <w:p w14:paraId="09392F36" w14:textId="77777777" w:rsidR="00114B82" w:rsidRDefault="00114B82"/>
    <w:p w14:paraId="71D4E12A" w14:textId="6009093C" w:rsidR="00114B82" w:rsidRDefault="00280B70">
      <w:r>
        <w:t>There is no right to withdraw from relationship education.</w:t>
      </w:r>
    </w:p>
    <w:p w14:paraId="55B43762" w14:textId="7DBD9CB7" w:rsidR="003946B5" w:rsidRDefault="003946B5"/>
    <w:p w14:paraId="10D5FB53" w14:textId="77777777" w:rsidR="003946B5" w:rsidRPr="008F5B48" w:rsidRDefault="003946B5" w:rsidP="003946B5">
      <w:pPr>
        <w:keepNext/>
        <w:keepLines/>
        <w:spacing w:after="0"/>
        <w:ind w:left="-5"/>
        <w:outlineLvl w:val="0"/>
        <w:rPr>
          <w:b/>
        </w:rPr>
      </w:pPr>
      <w:r w:rsidRPr="008F5B48">
        <w:rPr>
          <w:b/>
        </w:rPr>
        <w:t xml:space="preserve">Approval and review </w:t>
      </w:r>
    </w:p>
    <w:p w14:paraId="7C175B51" w14:textId="77777777" w:rsidR="003946B5" w:rsidRPr="008F5B48" w:rsidRDefault="003946B5" w:rsidP="003946B5">
      <w:pPr>
        <w:spacing w:after="0"/>
      </w:pPr>
      <w:r w:rsidRPr="008F5B48">
        <w:rPr>
          <w:b/>
        </w:rPr>
        <w:t xml:space="preserve"> </w:t>
      </w:r>
    </w:p>
    <w:tbl>
      <w:tblPr>
        <w:tblStyle w:val="TableGrid"/>
        <w:tblW w:w="6239" w:type="dxa"/>
        <w:tblInd w:w="567" w:type="dxa"/>
        <w:tblCellMar>
          <w:top w:w="55" w:type="dxa"/>
          <w:left w:w="110" w:type="dxa"/>
          <w:right w:w="115" w:type="dxa"/>
        </w:tblCellMar>
        <w:tblLook w:val="04A0" w:firstRow="1" w:lastRow="0" w:firstColumn="1" w:lastColumn="0" w:noHBand="0" w:noVBand="1"/>
      </w:tblPr>
      <w:tblGrid>
        <w:gridCol w:w="1843"/>
        <w:gridCol w:w="2694"/>
        <w:gridCol w:w="1702"/>
      </w:tblGrid>
      <w:tr w:rsidR="003946B5" w:rsidRPr="008F5B48" w14:paraId="6BABF5B9" w14:textId="77777777" w:rsidTr="00A3524D">
        <w:trPr>
          <w:trHeight w:val="351"/>
        </w:trPr>
        <w:tc>
          <w:tcPr>
            <w:tcW w:w="1843" w:type="dxa"/>
            <w:tcBorders>
              <w:top w:val="single" w:sz="4" w:space="0" w:color="000000"/>
              <w:left w:val="single" w:sz="4" w:space="0" w:color="000000"/>
              <w:bottom w:val="single" w:sz="4" w:space="0" w:color="000000"/>
              <w:right w:val="single" w:sz="4" w:space="0" w:color="000000"/>
            </w:tcBorders>
          </w:tcPr>
          <w:p w14:paraId="27172D29" w14:textId="77777777" w:rsidR="003946B5" w:rsidRPr="008F5B48" w:rsidRDefault="003946B5" w:rsidP="00A3524D">
            <w:pPr>
              <w:spacing w:line="259" w:lineRule="auto"/>
            </w:pPr>
            <w:r w:rsidRPr="008F5B48">
              <w:rPr>
                <w:b/>
              </w:rPr>
              <w:lastRenderedPageBreak/>
              <w:t xml:space="preserve">Next Review </w:t>
            </w:r>
          </w:p>
        </w:tc>
        <w:tc>
          <w:tcPr>
            <w:tcW w:w="2694" w:type="dxa"/>
            <w:tcBorders>
              <w:top w:val="single" w:sz="4" w:space="0" w:color="000000"/>
              <w:left w:val="single" w:sz="4" w:space="0" w:color="000000"/>
              <w:bottom w:val="single" w:sz="4" w:space="0" w:color="000000"/>
              <w:right w:val="single" w:sz="4" w:space="0" w:color="000000"/>
            </w:tcBorders>
          </w:tcPr>
          <w:p w14:paraId="3F2C45C0" w14:textId="77777777" w:rsidR="003946B5" w:rsidRPr="008F5B48" w:rsidRDefault="003946B5" w:rsidP="00A3524D">
            <w:pPr>
              <w:spacing w:line="259" w:lineRule="auto"/>
              <w:ind w:left="1"/>
            </w:pPr>
            <w:r w:rsidRPr="008F5B48">
              <w:t xml:space="preserve">Curriculum &amp; General Purposes Committee </w:t>
            </w:r>
          </w:p>
        </w:tc>
        <w:tc>
          <w:tcPr>
            <w:tcW w:w="1702" w:type="dxa"/>
            <w:tcBorders>
              <w:top w:val="single" w:sz="4" w:space="0" w:color="000000"/>
              <w:left w:val="single" w:sz="4" w:space="0" w:color="000000"/>
              <w:bottom w:val="single" w:sz="4" w:space="0" w:color="000000"/>
              <w:right w:val="single" w:sz="4" w:space="0" w:color="000000"/>
            </w:tcBorders>
          </w:tcPr>
          <w:p w14:paraId="207CB802" w14:textId="2E54C24D" w:rsidR="003946B5" w:rsidRPr="008F5B48" w:rsidRDefault="00284886" w:rsidP="00A3524D">
            <w:pPr>
              <w:spacing w:line="259" w:lineRule="auto"/>
            </w:pPr>
            <w:r w:rsidRPr="00D40A7A">
              <w:t>Spring Term 202</w:t>
            </w:r>
            <w:r w:rsidR="00D40A7A" w:rsidRPr="00D40A7A">
              <w:t>5</w:t>
            </w:r>
          </w:p>
        </w:tc>
      </w:tr>
    </w:tbl>
    <w:p w14:paraId="6E320AD2" w14:textId="77777777" w:rsidR="003946B5" w:rsidRDefault="003946B5"/>
    <w:sectPr w:rsidR="003946B5" w:rsidSect="00D40A7A">
      <w:pgSz w:w="11906" w:h="16838"/>
      <w:pgMar w:top="1440" w:right="851" w:bottom="1440"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8C222" w14:textId="77777777" w:rsidR="00C05ABA" w:rsidRDefault="00280B70">
      <w:pPr>
        <w:spacing w:after="0" w:line="240" w:lineRule="auto"/>
      </w:pPr>
      <w:r>
        <w:separator/>
      </w:r>
    </w:p>
  </w:endnote>
  <w:endnote w:type="continuationSeparator" w:id="0">
    <w:p w14:paraId="253E328E" w14:textId="77777777" w:rsidR="00C05ABA" w:rsidRDefault="00280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C0A42" w14:textId="77777777" w:rsidR="00C05ABA" w:rsidRDefault="00280B70">
      <w:pPr>
        <w:spacing w:after="0" w:line="240" w:lineRule="auto"/>
      </w:pPr>
      <w:r>
        <w:separator/>
      </w:r>
    </w:p>
  </w:footnote>
  <w:footnote w:type="continuationSeparator" w:id="0">
    <w:p w14:paraId="3A843897" w14:textId="77777777" w:rsidR="00C05ABA" w:rsidRDefault="00280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B78D6"/>
    <w:multiLevelType w:val="multilevel"/>
    <w:tmpl w:val="1408DF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8FF4FF3"/>
    <w:multiLevelType w:val="multilevel"/>
    <w:tmpl w:val="DE4E1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82"/>
    <w:rsid w:val="000E0F18"/>
    <w:rsid w:val="00114B82"/>
    <w:rsid w:val="002451EC"/>
    <w:rsid w:val="00280B70"/>
    <w:rsid w:val="00284886"/>
    <w:rsid w:val="00367FF1"/>
    <w:rsid w:val="003946B5"/>
    <w:rsid w:val="003F15CA"/>
    <w:rsid w:val="00633813"/>
    <w:rsid w:val="00BA7004"/>
    <w:rsid w:val="00C05ABA"/>
    <w:rsid w:val="00D40A7A"/>
    <w:rsid w:val="00E12863"/>
    <w:rsid w:val="00E45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2E004"/>
  <w15:docId w15:val="{F8FBDC24-AD78-4D76-9809-B18A0C31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TableGrid">
    <w:name w:val="TableGrid"/>
    <w:rsid w:val="003946B5"/>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styleId="Revision">
    <w:name w:val="Revision"/>
    <w:hidden/>
    <w:uiPriority w:val="99"/>
    <w:semiHidden/>
    <w:rsid w:val="002451EC"/>
    <w:pPr>
      <w:spacing w:after="0" w:line="240" w:lineRule="auto"/>
    </w:pPr>
  </w:style>
  <w:style w:type="paragraph" w:styleId="Header">
    <w:name w:val="header"/>
    <w:basedOn w:val="Normal"/>
    <w:link w:val="HeaderChar"/>
    <w:uiPriority w:val="99"/>
    <w:unhideWhenUsed/>
    <w:rsid w:val="00245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1EC"/>
  </w:style>
  <w:style w:type="paragraph" w:styleId="Footer">
    <w:name w:val="footer"/>
    <w:basedOn w:val="Normal"/>
    <w:link w:val="FooterChar"/>
    <w:uiPriority w:val="99"/>
    <w:unhideWhenUsed/>
    <w:rsid w:val="00245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1EC"/>
  </w:style>
  <w:style w:type="table" w:styleId="TableGrid0">
    <w:name w:val="Table Grid"/>
    <w:basedOn w:val="TableNormal"/>
    <w:uiPriority w:val="39"/>
    <w:rsid w:val="00D40A7A"/>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0A7A"/>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2151</Words>
  <Characters>12263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student</cp:lastModifiedBy>
  <cp:revision>3</cp:revision>
  <dcterms:created xsi:type="dcterms:W3CDTF">2024-01-21T14:55:00Z</dcterms:created>
  <dcterms:modified xsi:type="dcterms:W3CDTF">2024-01-22T09:34:00Z</dcterms:modified>
</cp:coreProperties>
</file>