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E8DF5" w14:textId="77777777" w:rsidR="00D22EE8" w:rsidRPr="001D20F9" w:rsidRDefault="00D22EE8" w:rsidP="00D22EE8">
      <w:pPr>
        <w:spacing w:after="0" w:line="259" w:lineRule="auto"/>
        <w:ind w:left="0" w:right="0" w:firstLine="0"/>
        <w:jc w:val="center"/>
        <w:rPr>
          <w:b/>
          <w:sz w:val="44"/>
          <w:szCs w:val="44"/>
        </w:rPr>
      </w:pPr>
      <w:bookmarkStart w:id="0" w:name="_GoBack"/>
      <w:bookmarkEnd w:id="0"/>
      <w:r w:rsidRPr="001D20F9">
        <w:rPr>
          <w:b/>
          <w:sz w:val="44"/>
          <w:szCs w:val="44"/>
        </w:rPr>
        <w:t>Hutton CE Grammar School and Sixth Form</w:t>
      </w:r>
      <w:r w:rsidRPr="001D20F9">
        <w:rPr>
          <w:noProof/>
        </w:rPr>
        <w:drawing>
          <wp:inline distT="0" distB="0" distL="0" distR="0" wp14:anchorId="3FF803CD" wp14:editId="11E37DE9">
            <wp:extent cx="8382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pic:spPr>
                </pic:pic>
              </a:graphicData>
            </a:graphic>
          </wp:inline>
        </w:drawing>
      </w:r>
    </w:p>
    <w:p w14:paraId="4438A9D9" w14:textId="77777777" w:rsidR="00EB3FFC" w:rsidRPr="001D20F9" w:rsidRDefault="00EB3FFC" w:rsidP="00D22EE8">
      <w:pPr>
        <w:spacing w:after="0" w:line="259" w:lineRule="auto"/>
        <w:ind w:left="0" w:right="0" w:firstLine="0"/>
        <w:jc w:val="center"/>
      </w:pPr>
    </w:p>
    <w:p w14:paraId="4CD8CC5D" w14:textId="77777777" w:rsidR="00D22EE8" w:rsidRPr="001D20F9" w:rsidRDefault="00D22EE8">
      <w:pPr>
        <w:spacing w:after="0" w:line="259" w:lineRule="auto"/>
        <w:ind w:left="0" w:right="0" w:firstLine="0"/>
        <w:jc w:val="left"/>
      </w:pPr>
    </w:p>
    <w:p w14:paraId="3424E028" w14:textId="77777777" w:rsidR="00EB3FFC" w:rsidRPr="001D20F9" w:rsidRDefault="00CF6696">
      <w:pPr>
        <w:spacing w:after="0" w:line="259" w:lineRule="auto"/>
        <w:ind w:left="0" w:right="0" w:firstLine="0"/>
        <w:jc w:val="left"/>
      </w:pPr>
      <w:r w:rsidRPr="001D20F9">
        <w:rPr>
          <w:b/>
          <w:sz w:val="32"/>
        </w:rPr>
        <w:t xml:space="preserve">Provider Access Policy   </w:t>
      </w:r>
    </w:p>
    <w:p w14:paraId="05B8263E" w14:textId="77777777" w:rsidR="00EB3FFC" w:rsidRPr="001D20F9" w:rsidRDefault="00CF6696">
      <w:pPr>
        <w:spacing w:after="0" w:line="259" w:lineRule="auto"/>
        <w:ind w:left="0" w:right="0" w:firstLine="0"/>
        <w:jc w:val="left"/>
      </w:pPr>
      <w:r w:rsidRPr="001D20F9">
        <w:rPr>
          <w:b/>
          <w:i/>
          <w:sz w:val="32"/>
        </w:rPr>
        <w:t xml:space="preserve">Technical Education and Apprenticeships </w:t>
      </w:r>
    </w:p>
    <w:p w14:paraId="049FC57C" w14:textId="77777777" w:rsidR="00EB3FFC" w:rsidRPr="001D20F9" w:rsidRDefault="00CF6696">
      <w:pPr>
        <w:spacing w:after="0" w:line="259" w:lineRule="auto"/>
        <w:ind w:left="0" w:right="0" w:firstLine="0"/>
        <w:jc w:val="left"/>
      </w:pPr>
      <w:r w:rsidRPr="001D20F9">
        <w:rPr>
          <w:sz w:val="24"/>
        </w:rPr>
        <w:t xml:space="preserve"> </w:t>
      </w:r>
    </w:p>
    <w:p w14:paraId="0067D8ED" w14:textId="77777777" w:rsidR="00EB3FFC" w:rsidRPr="001D20F9" w:rsidRDefault="00CF6696">
      <w:pPr>
        <w:spacing w:after="0" w:line="259" w:lineRule="auto"/>
        <w:ind w:left="0" w:right="0" w:firstLine="0"/>
        <w:jc w:val="left"/>
      </w:pPr>
      <w:r w:rsidRPr="001D20F9">
        <w:rPr>
          <w:b/>
        </w:rPr>
        <w:t xml:space="preserve"> </w:t>
      </w:r>
    </w:p>
    <w:p w14:paraId="2AF9BC63" w14:textId="77777777" w:rsidR="00EB3FFC" w:rsidRPr="001D20F9" w:rsidRDefault="00CF6696">
      <w:pPr>
        <w:pStyle w:val="Heading1"/>
        <w:ind w:left="-5"/>
      </w:pPr>
      <w:r w:rsidRPr="001D20F9">
        <w:t xml:space="preserve">Introduction </w:t>
      </w:r>
    </w:p>
    <w:p w14:paraId="49BCF5F6" w14:textId="77777777" w:rsidR="00EB3FFC" w:rsidRPr="001D20F9" w:rsidRDefault="00CF6696">
      <w:pPr>
        <w:spacing w:after="179" w:line="259" w:lineRule="auto"/>
        <w:ind w:left="0" w:right="0" w:firstLine="0"/>
        <w:jc w:val="left"/>
      </w:pPr>
      <w:r w:rsidRPr="001D20F9">
        <w:rPr>
          <w:sz w:val="6"/>
        </w:rPr>
        <w:t xml:space="preserve"> </w:t>
      </w:r>
    </w:p>
    <w:p w14:paraId="55DB09CB" w14:textId="4B32F72F" w:rsidR="00FB5CE5" w:rsidRPr="001D20F9" w:rsidRDefault="00CF6696" w:rsidP="00FB5CE5">
      <w:pPr>
        <w:ind w:left="-5" w:right="0"/>
      </w:pPr>
      <w:r w:rsidRPr="001D20F9">
        <w:t xml:space="preserve">This policy statement sets out the school’s arrangements for managing the access of providers to students at the school for the purposes of giving them information about the provider’s education or training offer with regard to technical education or apprenticeships. This complies with the school’s legal obligations under Section 42B of the Education Act 1997, as amended by the Technical and Further Education Act 2017.  </w:t>
      </w:r>
      <w:r w:rsidR="00FB5CE5" w:rsidRPr="001D20F9">
        <w:t xml:space="preserve">The ‘access to schools for education and training providers’ section has been revised following changes made through the Skills and Post-16 Education Act </w:t>
      </w:r>
    </w:p>
    <w:p w14:paraId="5A3EBE91" w14:textId="09EADB15" w:rsidR="00FB5CE5" w:rsidRPr="001D20F9" w:rsidRDefault="00FB5CE5" w:rsidP="00FB5CE5">
      <w:pPr>
        <w:ind w:left="-5" w:right="0"/>
      </w:pPr>
      <w:r w:rsidRPr="001D20F9">
        <w:t xml:space="preserve">2022, these changes came into effect on 1 January 2023. </w:t>
      </w:r>
    </w:p>
    <w:p w14:paraId="08AA4632" w14:textId="77777777" w:rsidR="00FB5CE5" w:rsidRPr="001D20F9" w:rsidRDefault="00FB5CE5" w:rsidP="00FB5CE5">
      <w:pPr>
        <w:ind w:left="-5" w:right="0"/>
      </w:pPr>
    </w:p>
    <w:p w14:paraId="0E82FB51" w14:textId="77777777" w:rsidR="00CF6696" w:rsidRPr="001D20F9" w:rsidRDefault="00CF6696" w:rsidP="00FB5CE5">
      <w:pPr>
        <w:ind w:left="0" w:right="0" w:firstLine="0"/>
      </w:pPr>
    </w:p>
    <w:p w14:paraId="51F011E4" w14:textId="77777777" w:rsidR="00CF6696" w:rsidRPr="001D20F9" w:rsidRDefault="00CF6696" w:rsidP="00CF6696">
      <w:pPr>
        <w:rPr>
          <w:b/>
          <w:u w:val="single"/>
        </w:rPr>
      </w:pPr>
      <w:r w:rsidRPr="001D20F9">
        <w:rPr>
          <w:b/>
          <w:u w:val="single"/>
        </w:rPr>
        <w:t>Context</w:t>
      </w:r>
    </w:p>
    <w:p w14:paraId="01EB2BE7" w14:textId="77777777" w:rsidR="00CF6696" w:rsidRPr="001D20F9" w:rsidRDefault="00CF6696" w:rsidP="00CF6696">
      <w:pPr>
        <w:ind w:left="-5" w:right="0"/>
      </w:pPr>
      <w:r w:rsidRPr="001D20F9">
        <w:t>Hutton Church of England Grammar School and Sixth Form is a non-selective boys Grammar School aged from 11-18 with a mixed Sixth Form.</w:t>
      </w:r>
    </w:p>
    <w:p w14:paraId="35FFE8C1" w14:textId="77777777" w:rsidR="00CF6696" w:rsidRPr="001D20F9" w:rsidRDefault="00CF6696" w:rsidP="00CF6696">
      <w:pPr>
        <w:rPr>
          <w:b/>
          <w:u w:val="single"/>
        </w:rPr>
      </w:pPr>
    </w:p>
    <w:p w14:paraId="3590F18F" w14:textId="77777777" w:rsidR="00CF6696" w:rsidRPr="001D20F9" w:rsidRDefault="00CF6696" w:rsidP="00CF6696">
      <w:r w:rsidRPr="001D20F9">
        <w:t>As a Church school all we do is underpinned by Scripture, striving to ensure that everyone within our community is supported and encouraged to always give of their best irrespective of their situation or starting point; this is embodied in Colossians 3:23:</w:t>
      </w:r>
    </w:p>
    <w:p w14:paraId="148FC355" w14:textId="77777777" w:rsidR="00CF6696" w:rsidRPr="001D20F9" w:rsidRDefault="00CF6696" w:rsidP="00CF6696"/>
    <w:p w14:paraId="6A45592F" w14:textId="77777777" w:rsidR="00CF6696" w:rsidRPr="001D20F9" w:rsidRDefault="00CF6696" w:rsidP="00CF6696">
      <w:pPr>
        <w:jc w:val="center"/>
      </w:pPr>
      <w:r w:rsidRPr="001D20F9">
        <w:t>‘Whatever you do, work at it with all your heart’</w:t>
      </w:r>
    </w:p>
    <w:p w14:paraId="017B60F4" w14:textId="77777777" w:rsidR="00EB3FFC" w:rsidRPr="001D20F9" w:rsidRDefault="00EB3FFC">
      <w:pPr>
        <w:spacing w:after="0" w:line="259" w:lineRule="auto"/>
        <w:ind w:left="0" w:right="0" w:firstLine="0"/>
        <w:jc w:val="left"/>
      </w:pPr>
    </w:p>
    <w:p w14:paraId="7543344C" w14:textId="77777777" w:rsidR="00EB3FFC" w:rsidRPr="001D20F9" w:rsidRDefault="00CF6696">
      <w:pPr>
        <w:pStyle w:val="Heading1"/>
        <w:ind w:left="-5"/>
      </w:pPr>
      <w:r w:rsidRPr="001D20F9">
        <w:t xml:space="preserve">Student entitlement </w:t>
      </w:r>
    </w:p>
    <w:p w14:paraId="2E3A48A3" w14:textId="77777777" w:rsidR="00EB3FFC" w:rsidRPr="001D20F9" w:rsidRDefault="00CF6696">
      <w:pPr>
        <w:spacing w:after="144" w:line="259" w:lineRule="auto"/>
        <w:ind w:left="0" w:right="0" w:firstLine="0"/>
        <w:jc w:val="left"/>
      </w:pPr>
      <w:r w:rsidRPr="001D20F9">
        <w:rPr>
          <w:sz w:val="6"/>
        </w:rPr>
        <w:t xml:space="preserve"> </w:t>
      </w:r>
    </w:p>
    <w:p w14:paraId="0D01725B" w14:textId="77777777" w:rsidR="00EB3FFC" w:rsidRPr="001D20F9" w:rsidRDefault="00CF6696">
      <w:pPr>
        <w:ind w:left="-5" w:right="0"/>
      </w:pPr>
      <w:r w:rsidRPr="001D20F9">
        <w:t xml:space="preserve">Students in years 8-13 are entitled to </w:t>
      </w:r>
    </w:p>
    <w:p w14:paraId="0B8CB812" w14:textId="77777777" w:rsidR="00EB3FFC" w:rsidRPr="001D20F9" w:rsidRDefault="00CF6696">
      <w:pPr>
        <w:numPr>
          <w:ilvl w:val="0"/>
          <w:numId w:val="1"/>
        </w:numPr>
        <w:spacing w:after="14" w:line="242" w:lineRule="auto"/>
        <w:ind w:right="0" w:hanging="360"/>
        <w:jc w:val="left"/>
      </w:pPr>
      <w:r w:rsidRPr="001D20F9">
        <w:t xml:space="preserve">find out about technical education qualifications and apprenticeships opportunities, as part of a careers programme which provides information on the full range of education and training options available at each transition point. </w:t>
      </w:r>
    </w:p>
    <w:p w14:paraId="307E480E" w14:textId="45929A73" w:rsidR="00EB3FFC" w:rsidRPr="001D20F9" w:rsidRDefault="00CF6696">
      <w:pPr>
        <w:numPr>
          <w:ilvl w:val="0"/>
          <w:numId w:val="1"/>
        </w:numPr>
        <w:ind w:right="0" w:hanging="360"/>
        <w:jc w:val="left"/>
      </w:pPr>
      <w:r w:rsidRPr="001D20F9">
        <w:t xml:space="preserve">hear from a range of local providers about the opportunities they offer, including technical education and apprenticeships. </w:t>
      </w:r>
      <w:r w:rsidR="00FB5CE5" w:rsidRPr="001D20F9">
        <w:t>In line with legislation, this includes six encounters during year 8-13.</w:t>
      </w:r>
    </w:p>
    <w:p w14:paraId="779F1FCB" w14:textId="77777777" w:rsidR="00EB3FFC" w:rsidRPr="001D20F9" w:rsidRDefault="00CF6696">
      <w:pPr>
        <w:numPr>
          <w:ilvl w:val="0"/>
          <w:numId w:val="1"/>
        </w:numPr>
        <w:spacing w:after="0" w:line="259" w:lineRule="auto"/>
        <w:ind w:right="0" w:hanging="360"/>
        <w:jc w:val="left"/>
      </w:pPr>
      <w:r w:rsidRPr="001D20F9">
        <w:t xml:space="preserve">understand how to make applications for the full range of academic and technical courses. </w:t>
      </w:r>
    </w:p>
    <w:p w14:paraId="2E939F5D" w14:textId="77777777" w:rsidR="00EB3FFC" w:rsidRPr="001D20F9" w:rsidRDefault="00CF6696">
      <w:pPr>
        <w:spacing w:after="0" w:line="259" w:lineRule="auto"/>
        <w:ind w:left="0" w:right="0" w:firstLine="0"/>
        <w:jc w:val="left"/>
      </w:pPr>
      <w:r w:rsidRPr="001D20F9">
        <w:t xml:space="preserve"> </w:t>
      </w:r>
    </w:p>
    <w:p w14:paraId="70558CEC" w14:textId="77777777" w:rsidR="00EB3FFC" w:rsidRPr="001D20F9" w:rsidRDefault="00CF6696">
      <w:pPr>
        <w:pStyle w:val="Heading1"/>
        <w:ind w:left="-5"/>
      </w:pPr>
      <w:r w:rsidRPr="001D20F9">
        <w:t xml:space="preserve">Management of provider access requests </w:t>
      </w:r>
    </w:p>
    <w:p w14:paraId="1D0C2748" w14:textId="77777777" w:rsidR="00EB3FFC" w:rsidRPr="001D20F9" w:rsidRDefault="00CF6696">
      <w:pPr>
        <w:spacing w:after="144" w:line="259" w:lineRule="auto"/>
        <w:ind w:left="0" w:right="0" w:firstLine="0"/>
        <w:jc w:val="left"/>
      </w:pPr>
      <w:r w:rsidRPr="001D20F9">
        <w:rPr>
          <w:b/>
          <w:sz w:val="6"/>
        </w:rPr>
        <w:t xml:space="preserve"> </w:t>
      </w:r>
    </w:p>
    <w:p w14:paraId="764BBE35" w14:textId="77777777" w:rsidR="00EB3FFC" w:rsidRPr="001D20F9" w:rsidRDefault="00CF6696">
      <w:pPr>
        <w:pStyle w:val="Heading2"/>
        <w:ind w:left="-5"/>
      </w:pPr>
      <w:r w:rsidRPr="001D20F9">
        <w:t xml:space="preserve">a) Procedure </w:t>
      </w:r>
    </w:p>
    <w:p w14:paraId="52CCFB47" w14:textId="77777777" w:rsidR="00EB3FFC" w:rsidRPr="001D20F9" w:rsidRDefault="00CF6696">
      <w:pPr>
        <w:spacing w:after="144" w:line="259" w:lineRule="auto"/>
        <w:ind w:left="0" w:right="0" w:firstLine="0"/>
        <w:jc w:val="left"/>
      </w:pPr>
      <w:r w:rsidRPr="001D20F9">
        <w:rPr>
          <w:sz w:val="6"/>
        </w:rPr>
        <w:t xml:space="preserve"> </w:t>
      </w:r>
    </w:p>
    <w:p w14:paraId="1CD0AEBC" w14:textId="77777777" w:rsidR="00EB3FFC" w:rsidRPr="001D20F9" w:rsidRDefault="00CF6696">
      <w:pPr>
        <w:ind w:left="-5" w:right="0"/>
      </w:pPr>
      <w:r w:rsidRPr="001D20F9">
        <w:t xml:space="preserve">Any provider wishing to request access should contact the following member of staff: </w:t>
      </w:r>
    </w:p>
    <w:p w14:paraId="0CCC10E8" w14:textId="77777777" w:rsidR="00EB3FFC" w:rsidRPr="001D20F9" w:rsidRDefault="00CF6696">
      <w:pPr>
        <w:spacing w:after="0" w:line="259" w:lineRule="auto"/>
        <w:ind w:left="0" w:right="0" w:firstLine="0"/>
        <w:jc w:val="left"/>
      </w:pPr>
      <w:r w:rsidRPr="001D20F9">
        <w:lastRenderedPageBreak/>
        <w:t xml:space="preserve"> </w:t>
      </w:r>
    </w:p>
    <w:tbl>
      <w:tblPr>
        <w:tblStyle w:val="TableGrid"/>
        <w:tblW w:w="6375" w:type="dxa"/>
        <w:tblInd w:w="598" w:type="dxa"/>
        <w:tblCellMar>
          <w:top w:w="55" w:type="dxa"/>
          <w:left w:w="106" w:type="dxa"/>
          <w:right w:w="115" w:type="dxa"/>
        </w:tblCellMar>
        <w:tblLook w:val="04A0" w:firstRow="1" w:lastRow="0" w:firstColumn="1" w:lastColumn="0" w:noHBand="0" w:noVBand="1"/>
      </w:tblPr>
      <w:tblGrid>
        <w:gridCol w:w="1697"/>
        <w:gridCol w:w="4678"/>
      </w:tblGrid>
      <w:tr w:rsidR="00EB3FFC" w:rsidRPr="001D20F9" w14:paraId="6AFDFB49" w14:textId="77777777">
        <w:trPr>
          <w:trHeight w:val="350"/>
        </w:trPr>
        <w:tc>
          <w:tcPr>
            <w:tcW w:w="1697" w:type="dxa"/>
            <w:tcBorders>
              <w:top w:val="single" w:sz="4" w:space="0" w:color="000000"/>
              <w:left w:val="single" w:sz="4" w:space="0" w:color="000000"/>
              <w:bottom w:val="single" w:sz="4" w:space="0" w:color="000000"/>
              <w:right w:val="single" w:sz="4" w:space="0" w:color="000000"/>
            </w:tcBorders>
          </w:tcPr>
          <w:p w14:paraId="0BB14703" w14:textId="77777777" w:rsidR="00EB3FFC" w:rsidRPr="001D20F9" w:rsidRDefault="00CF6696">
            <w:pPr>
              <w:spacing w:after="0" w:line="259" w:lineRule="auto"/>
              <w:ind w:left="2" w:right="0" w:firstLine="0"/>
              <w:jc w:val="left"/>
            </w:pPr>
            <w:r w:rsidRPr="001D20F9">
              <w:t xml:space="preserve">Name </w:t>
            </w:r>
          </w:p>
        </w:tc>
        <w:tc>
          <w:tcPr>
            <w:tcW w:w="4679" w:type="dxa"/>
            <w:tcBorders>
              <w:top w:val="single" w:sz="4" w:space="0" w:color="000000"/>
              <w:left w:val="single" w:sz="4" w:space="0" w:color="000000"/>
              <w:bottom w:val="single" w:sz="4" w:space="0" w:color="000000"/>
              <w:right w:val="single" w:sz="4" w:space="0" w:color="000000"/>
            </w:tcBorders>
          </w:tcPr>
          <w:p w14:paraId="2AFDF071" w14:textId="77777777" w:rsidR="00EB3FFC" w:rsidRPr="001D20F9" w:rsidRDefault="00B214F0">
            <w:pPr>
              <w:spacing w:after="0" w:line="259" w:lineRule="auto"/>
              <w:ind w:left="0" w:right="0" w:firstLine="0"/>
              <w:jc w:val="left"/>
            </w:pPr>
            <w:r w:rsidRPr="001D20F9">
              <w:t>Mr M Livingstone</w:t>
            </w:r>
          </w:p>
        </w:tc>
      </w:tr>
      <w:tr w:rsidR="00EB3FFC" w:rsidRPr="001D20F9" w14:paraId="1510FE49" w14:textId="77777777">
        <w:trPr>
          <w:trHeight w:val="351"/>
        </w:trPr>
        <w:tc>
          <w:tcPr>
            <w:tcW w:w="1697" w:type="dxa"/>
            <w:tcBorders>
              <w:top w:val="single" w:sz="4" w:space="0" w:color="000000"/>
              <w:left w:val="single" w:sz="4" w:space="0" w:color="000000"/>
              <w:bottom w:val="single" w:sz="4" w:space="0" w:color="000000"/>
              <w:right w:val="single" w:sz="4" w:space="0" w:color="000000"/>
            </w:tcBorders>
          </w:tcPr>
          <w:p w14:paraId="2C9E105D" w14:textId="77777777" w:rsidR="00EB3FFC" w:rsidRPr="001D20F9" w:rsidRDefault="00CF6696">
            <w:pPr>
              <w:spacing w:after="0" w:line="259" w:lineRule="auto"/>
              <w:ind w:left="2" w:right="0" w:firstLine="0"/>
              <w:jc w:val="left"/>
            </w:pPr>
            <w:r w:rsidRPr="001D20F9">
              <w:t xml:space="preserve">Telephone </w:t>
            </w:r>
          </w:p>
        </w:tc>
        <w:tc>
          <w:tcPr>
            <w:tcW w:w="4679" w:type="dxa"/>
            <w:tcBorders>
              <w:top w:val="single" w:sz="4" w:space="0" w:color="000000"/>
              <w:left w:val="single" w:sz="4" w:space="0" w:color="000000"/>
              <w:bottom w:val="single" w:sz="4" w:space="0" w:color="000000"/>
              <w:right w:val="single" w:sz="4" w:space="0" w:color="000000"/>
            </w:tcBorders>
          </w:tcPr>
          <w:p w14:paraId="46E6888A" w14:textId="77777777" w:rsidR="00EB3FFC" w:rsidRPr="001D20F9" w:rsidRDefault="00B214F0">
            <w:pPr>
              <w:spacing w:after="0" w:line="259" w:lineRule="auto"/>
              <w:ind w:left="0" w:right="0" w:firstLine="0"/>
              <w:jc w:val="left"/>
            </w:pPr>
            <w:r w:rsidRPr="001D20F9">
              <w:t>01772 613112</w:t>
            </w:r>
          </w:p>
        </w:tc>
      </w:tr>
      <w:tr w:rsidR="00EB3FFC" w:rsidRPr="001D20F9" w14:paraId="67274A31" w14:textId="77777777">
        <w:trPr>
          <w:trHeight w:val="350"/>
        </w:trPr>
        <w:tc>
          <w:tcPr>
            <w:tcW w:w="1697" w:type="dxa"/>
            <w:tcBorders>
              <w:top w:val="single" w:sz="4" w:space="0" w:color="000000"/>
              <w:left w:val="single" w:sz="4" w:space="0" w:color="000000"/>
              <w:bottom w:val="single" w:sz="4" w:space="0" w:color="000000"/>
              <w:right w:val="single" w:sz="4" w:space="0" w:color="000000"/>
            </w:tcBorders>
          </w:tcPr>
          <w:p w14:paraId="47F7FC6D" w14:textId="77777777" w:rsidR="00EB3FFC" w:rsidRPr="001D20F9" w:rsidRDefault="00CF6696">
            <w:pPr>
              <w:spacing w:after="0" w:line="259" w:lineRule="auto"/>
              <w:ind w:left="2" w:right="0" w:firstLine="0"/>
              <w:jc w:val="left"/>
            </w:pPr>
            <w:r w:rsidRPr="001D20F9">
              <w:t xml:space="preserve">Email </w:t>
            </w:r>
          </w:p>
        </w:tc>
        <w:tc>
          <w:tcPr>
            <w:tcW w:w="4679" w:type="dxa"/>
            <w:tcBorders>
              <w:top w:val="single" w:sz="4" w:space="0" w:color="000000"/>
              <w:left w:val="single" w:sz="4" w:space="0" w:color="000000"/>
              <w:bottom w:val="single" w:sz="4" w:space="0" w:color="000000"/>
              <w:right w:val="single" w:sz="4" w:space="0" w:color="000000"/>
            </w:tcBorders>
          </w:tcPr>
          <w:p w14:paraId="0F9BCD7F" w14:textId="77777777" w:rsidR="00EB3FFC" w:rsidRPr="001D20F9" w:rsidRDefault="00B214F0">
            <w:pPr>
              <w:spacing w:after="0" w:line="259" w:lineRule="auto"/>
              <w:ind w:left="0" w:right="0" w:firstLine="0"/>
              <w:jc w:val="left"/>
            </w:pPr>
            <w:r w:rsidRPr="001D20F9">
              <w:rPr>
                <w:color w:val="0000FF"/>
                <w:u w:val="single" w:color="0000FF"/>
              </w:rPr>
              <w:t>m.livingstone@huttongrammar.org</w:t>
            </w:r>
          </w:p>
        </w:tc>
      </w:tr>
    </w:tbl>
    <w:p w14:paraId="69561775" w14:textId="77777777" w:rsidR="00EB3FFC" w:rsidRPr="001D20F9" w:rsidRDefault="00CF6696">
      <w:pPr>
        <w:spacing w:after="0" w:line="259" w:lineRule="auto"/>
        <w:ind w:left="0" w:right="2671" w:firstLine="0"/>
        <w:jc w:val="left"/>
      </w:pPr>
      <w:r w:rsidRPr="001D20F9">
        <w:t xml:space="preserve"> </w:t>
      </w:r>
    </w:p>
    <w:p w14:paraId="26CEE5A8" w14:textId="77777777" w:rsidR="00EB3FFC" w:rsidRPr="001D20F9" w:rsidRDefault="00CF6696">
      <w:pPr>
        <w:pStyle w:val="Heading2"/>
        <w:ind w:left="-5"/>
      </w:pPr>
      <w:r w:rsidRPr="001D20F9">
        <w:t xml:space="preserve">b) Opportunities for access </w:t>
      </w:r>
    </w:p>
    <w:p w14:paraId="6A4D2510" w14:textId="77777777" w:rsidR="00EB3FFC" w:rsidRPr="001D20F9" w:rsidRDefault="00CF6696">
      <w:pPr>
        <w:spacing w:after="144" w:line="259" w:lineRule="auto"/>
        <w:ind w:left="0" w:right="0" w:firstLine="0"/>
        <w:jc w:val="left"/>
      </w:pPr>
      <w:r w:rsidRPr="001D20F9">
        <w:rPr>
          <w:sz w:val="6"/>
        </w:rPr>
        <w:t xml:space="preserve"> </w:t>
      </w:r>
    </w:p>
    <w:p w14:paraId="2C93B825" w14:textId="77777777" w:rsidR="00EB3FFC" w:rsidRPr="001D20F9" w:rsidRDefault="00CF6696">
      <w:pPr>
        <w:ind w:left="-5" w:right="0"/>
      </w:pPr>
      <w:r w:rsidRPr="001D20F9">
        <w:t xml:space="preserve">A number of events are integrated into the school careers programme which would potentially offer providers an opportunity to come into school to speak to students and/or their parents.  The school calendar varies from year to year so providers need to contact the member of staff named above to identify the most suitable opportunity. The events are usually arranged well in advance so it is essential that providers contact us early in the academic year to be involved in our planning.  </w:t>
      </w:r>
    </w:p>
    <w:p w14:paraId="3A0C3B68" w14:textId="77777777" w:rsidR="00EB3FFC" w:rsidRPr="001D20F9" w:rsidRDefault="00CF6696">
      <w:pPr>
        <w:spacing w:after="0" w:line="259" w:lineRule="auto"/>
        <w:ind w:left="0" w:right="0" w:firstLine="0"/>
        <w:jc w:val="left"/>
      </w:pPr>
      <w:r w:rsidRPr="001D20F9">
        <w:t xml:space="preserve"> </w:t>
      </w:r>
    </w:p>
    <w:p w14:paraId="024FE811" w14:textId="77777777" w:rsidR="00EB3FFC" w:rsidRPr="001D20F9" w:rsidRDefault="00CF6696">
      <w:pPr>
        <w:ind w:left="-5" w:right="0"/>
      </w:pPr>
      <w:r w:rsidRPr="001D20F9">
        <w:t xml:space="preserve">Access to students and/or parents will be granted on the understanding that information and guidance offered by providers is related to technical courses and apprenticeship opportunities only.  Providers will be expected to meet the school’s safeguarding requirements which can be found in the Safeguarding Policy Statement accessible on the school website.  </w:t>
      </w:r>
    </w:p>
    <w:p w14:paraId="4E867B23" w14:textId="77777777" w:rsidR="00EB3FFC" w:rsidRPr="001D20F9" w:rsidRDefault="00CF6696">
      <w:pPr>
        <w:spacing w:after="0" w:line="259" w:lineRule="auto"/>
        <w:ind w:left="0" w:right="0" w:firstLine="0"/>
        <w:jc w:val="left"/>
      </w:pPr>
      <w:r w:rsidRPr="001D20F9">
        <w:rPr>
          <w:sz w:val="24"/>
        </w:rPr>
        <w:t xml:space="preserve"> </w:t>
      </w:r>
    </w:p>
    <w:p w14:paraId="182ED8F1" w14:textId="77777777" w:rsidR="00EB3FFC" w:rsidRPr="001D20F9" w:rsidRDefault="00CF6696">
      <w:pPr>
        <w:pStyle w:val="Heading2"/>
        <w:ind w:left="-5"/>
      </w:pPr>
      <w:r w:rsidRPr="001D20F9">
        <w:t xml:space="preserve">c) Premises and facilities </w:t>
      </w:r>
    </w:p>
    <w:p w14:paraId="58455D42" w14:textId="77777777" w:rsidR="00EB3FFC" w:rsidRPr="001D20F9" w:rsidRDefault="00CF6696">
      <w:pPr>
        <w:spacing w:after="144" w:line="259" w:lineRule="auto"/>
        <w:ind w:left="0" w:right="0" w:firstLine="0"/>
        <w:jc w:val="left"/>
      </w:pPr>
      <w:r w:rsidRPr="001D20F9">
        <w:rPr>
          <w:sz w:val="6"/>
        </w:rPr>
        <w:t xml:space="preserve"> </w:t>
      </w:r>
    </w:p>
    <w:p w14:paraId="7817804B" w14:textId="77777777" w:rsidR="00EB3FFC" w:rsidRPr="001D20F9" w:rsidRDefault="00CF6696">
      <w:pPr>
        <w:ind w:left="-5" w:right="0"/>
      </w:pPr>
      <w:r w:rsidRPr="001D20F9">
        <w:t xml:space="preserve">Access to appropriate rooms and facilities will be discussed and agreed in advance of the visit.  </w:t>
      </w:r>
    </w:p>
    <w:p w14:paraId="38A1BCDA" w14:textId="77777777" w:rsidR="00EB3FFC" w:rsidRPr="001D20F9" w:rsidRDefault="00CF6696">
      <w:pPr>
        <w:spacing w:after="0" w:line="259" w:lineRule="auto"/>
        <w:ind w:left="0" w:right="0" w:firstLine="0"/>
        <w:jc w:val="left"/>
      </w:pPr>
      <w:r w:rsidRPr="001D20F9">
        <w:rPr>
          <w:sz w:val="24"/>
        </w:rPr>
        <w:t xml:space="preserve"> </w:t>
      </w:r>
    </w:p>
    <w:p w14:paraId="2FD6B78F" w14:textId="77777777" w:rsidR="00EB3FFC" w:rsidRPr="001D20F9" w:rsidRDefault="00CF6696">
      <w:pPr>
        <w:ind w:left="-5" w:right="0"/>
      </w:pPr>
      <w:r w:rsidRPr="001D20F9">
        <w:t xml:space="preserve">Providers are welcome to provide relevant brochures and other printed material specifically related to technical courses and apprenticeships; these will be made available to students in Careers section of the school Library.  </w:t>
      </w:r>
    </w:p>
    <w:p w14:paraId="5B4CC3E9" w14:textId="77777777" w:rsidR="00EB3FFC" w:rsidRPr="001D20F9" w:rsidRDefault="00CF6696">
      <w:pPr>
        <w:spacing w:after="0" w:line="259" w:lineRule="auto"/>
        <w:ind w:left="0" w:right="0" w:firstLine="0"/>
        <w:jc w:val="left"/>
      </w:pPr>
      <w:r w:rsidRPr="001D20F9">
        <w:rPr>
          <w:sz w:val="24"/>
        </w:rPr>
        <w:t xml:space="preserve"> </w:t>
      </w:r>
    </w:p>
    <w:p w14:paraId="2B04AF1E" w14:textId="77777777" w:rsidR="00EB3FFC" w:rsidRPr="001D20F9" w:rsidRDefault="00CF6696">
      <w:pPr>
        <w:pStyle w:val="Heading1"/>
        <w:ind w:left="-5"/>
      </w:pPr>
      <w:r w:rsidRPr="001D20F9">
        <w:t xml:space="preserve">Approval and review </w:t>
      </w:r>
    </w:p>
    <w:p w14:paraId="6DBED3D5" w14:textId="77777777" w:rsidR="00EB3FFC" w:rsidRPr="001D20F9" w:rsidRDefault="00CF6696">
      <w:pPr>
        <w:spacing w:after="0" w:line="259" w:lineRule="auto"/>
        <w:ind w:left="0" w:right="0" w:firstLine="0"/>
        <w:jc w:val="left"/>
      </w:pPr>
      <w:r w:rsidRPr="001D20F9">
        <w:rPr>
          <w:b/>
        </w:rPr>
        <w:t xml:space="preserve"> </w:t>
      </w:r>
    </w:p>
    <w:tbl>
      <w:tblPr>
        <w:tblStyle w:val="TableGrid"/>
        <w:tblW w:w="6239" w:type="dxa"/>
        <w:tblInd w:w="567" w:type="dxa"/>
        <w:tblCellMar>
          <w:top w:w="55" w:type="dxa"/>
          <w:left w:w="110" w:type="dxa"/>
          <w:right w:w="115" w:type="dxa"/>
        </w:tblCellMar>
        <w:tblLook w:val="04A0" w:firstRow="1" w:lastRow="0" w:firstColumn="1" w:lastColumn="0" w:noHBand="0" w:noVBand="1"/>
      </w:tblPr>
      <w:tblGrid>
        <w:gridCol w:w="1843"/>
        <w:gridCol w:w="2694"/>
        <w:gridCol w:w="1702"/>
      </w:tblGrid>
      <w:tr w:rsidR="00EB3FFC" w14:paraId="4405DA2E" w14:textId="77777777">
        <w:trPr>
          <w:trHeight w:val="351"/>
        </w:trPr>
        <w:tc>
          <w:tcPr>
            <w:tcW w:w="1843" w:type="dxa"/>
            <w:tcBorders>
              <w:top w:val="single" w:sz="4" w:space="0" w:color="000000"/>
              <w:left w:val="single" w:sz="4" w:space="0" w:color="000000"/>
              <w:bottom w:val="single" w:sz="4" w:space="0" w:color="000000"/>
              <w:right w:val="single" w:sz="4" w:space="0" w:color="000000"/>
            </w:tcBorders>
          </w:tcPr>
          <w:p w14:paraId="4CD18C96" w14:textId="77777777" w:rsidR="00EB3FFC" w:rsidRPr="001D20F9" w:rsidRDefault="00CF6696">
            <w:pPr>
              <w:spacing w:after="0" w:line="259" w:lineRule="auto"/>
              <w:ind w:left="0" w:right="0" w:firstLine="0"/>
              <w:jc w:val="left"/>
            </w:pPr>
            <w:r w:rsidRPr="001D20F9">
              <w:rPr>
                <w:b/>
              </w:rPr>
              <w:t xml:space="preserve">Next Review </w:t>
            </w:r>
          </w:p>
        </w:tc>
        <w:tc>
          <w:tcPr>
            <w:tcW w:w="2694" w:type="dxa"/>
            <w:tcBorders>
              <w:top w:val="single" w:sz="4" w:space="0" w:color="000000"/>
              <w:left w:val="single" w:sz="4" w:space="0" w:color="000000"/>
              <w:bottom w:val="single" w:sz="4" w:space="0" w:color="000000"/>
              <w:right w:val="single" w:sz="4" w:space="0" w:color="000000"/>
            </w:tcBorders>
          </w:tcPr>
          <w:p w14:paraId="1E0B3A39" w14:textId="77777777" w:rsidR="00EB3FFC" w:rsidRPr="001D20F9" w:rsidRDefault="00D22EE8">
            <w:pPr>
              <w:spacing w:after="0" w:line="259" w:lineRule="auto"/>
              <w:ind w:left="1" w:right="0" w:firstLine="0"/>
              <w:jc w:val="left"/>
            </w:pPr>
            <w:r w:rsidRPr="001D20F9">
              <w:t>Curriculum &amp; General Purposes</w:t>
            </w:r>
            <w:r w:rsidR="00CF6696" w:rsidRPr="001D20F9">
              <w:t xml:space="preserve"> Committee </w:t>
            </w:r>
          </w:p>
        </w:tc>
        <w:tc>
          <w:tcPr>
            <w:tcW w:w="1702" w:type="dxa"/>
            <w:tcBorders>
              <w:top w:val="single" w:sz="4" w:space="0" w:color="000000"/>
              <w:left w:val="single" w:sz="4" w:space="0" w:color="000000"/>
              <w:bottom w:val="single" w:sz="4" w:space="0" w:color="000000"/>
              <w:right w:val="single" w:sz="4" w:space="0" w:color="000000"/>
            </w:tcBorders>
          </w:tcPr>
          <w:p w14:paraId="2FC56D7B" w14:textId="24E85521" w:rsidR="00EB3FFC" w:rsidRDefault="00B214F0" w:rsidP="001D20F9">
            <w:pPr>
              <w:spacing w:after="0" w:line="259" w:lineRule="auto"/>
              <w:ind w:left="0" w:right="0" w:firstLine="0"/>
              <w:jc w:val="left"/>
            </w:pPr>
            <w:r w:rsidRPr="001D20F9">
              <w:t>Autumn Term 202</w:t>
            </w:r>
            <w:r w:rsidR="001D20F9" w:rsidRPr="001D20F9">
              <w:t>6</w:t>
            </w:r>
          </w:p>
        </w:tc>
      </w:tr>
    </w:tbl>
    <w:p w14:paraId="2F8FF007" w14:textId="77777777" w:rsidR="00EB3FFC" w:rsidRDefault="00CF6696">
      <w:pPr>
        <w:spacing w:after="0" w:line="259" w:lineRule="auto"/>
        <w:ind w:left="0" w:right="0" w:firstLine="0"/>
        <w:jc w:val="left"/>
      </w:pPr>
      <w:r>
        <w:rPr>
          <w:b/>
        </w:rPr>
        <w:t xml:space="preserve"> </w:t>
      </w:r>
    </w:p>
    <w:sectPr w:rsidR="00EB3FFC">
      <w:pgSz w:w="11906" w:h="16838"/>
      <w:pgMar w:top="1440" w:right="1130" w:bottom="115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37BC"/>
    <w:multiLevelType w:val="hybridMultilevel"/>
    <w:tmpl w:val="F0DCD68A"/>
    <w:lvl w:ilvl="0" w:tplc="EEAE4A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4815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0DD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283B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7C42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9401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9C04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C0C6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745A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FC"/>
    <w:rsid w:val="001300C3"/>
    <w:rsid w:val="001D20F9"/>
    <w:rsid w:val="009B650E"/>
    <w:rsid w:val="00B214F0"/>
    <w:rsid w:val="00CF6696"/>
    <w:rsid w:val="00D22EE8"/>
    <w:rsid w:val="00DB13B0"/>
    <w:rsid w:val="00EB3FFC"/>
    <w:rsid w:val="00FB5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5F32"/>
  <w15:docId w15:val="{7477F00A-F961-4F30-B608-1F831D25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3"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2"/>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F6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69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Example of a policy statement on provider access</vt:lpstr>
    </vt:vector>
  </TitlesOfParts>
  <Company>HGS</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policy statement on provider access</dc:title>
  <dc:subject/>
  <dc:creator>TAKAL, Rachida</dc:creator>
  <cp:keywords/>
  <cp:lastModifiedBy>student</cp:lastModifiedBy>
  <cp:revision>3</cp:revision>
  <cp:lastPrinted>2019-09-19T10:33:00Z</cp:lastPrinted>
  <dcterms:created xsi:type="dcterms:W3CDTF">2024-01-20T17:09:00Z</dcterms:created>
  <dcterms:modified xsi:type="dcterms:W3CDTF">2024-01-23T13:42:00Z</dcterms:modified>
</cp:coreProperties>
</file>